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A5A5" w14:textId="422041F5" w:rsidR="007302E8" w:rsidRPr="00DD288B" w:rsidRDefault="00A0642D" w:rsidP="007302E8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u w:val="single"/>
        </w:rPr>
      </w:pPr>
      <w:r w:rsidRPr="00DD288B">
        <w:rPr>
          <w:rFonts w:ascii="Visby 10" w:hAnsi="Visby 10" w:cs="Times"/>
          <w:u w:val="single"/>
        </w:rPr>
        <w:t>Informe de Vivien</w:t>
      </w:r>
      <w:r w:rsidR="00AF3817" w:rsidRPr="00DD288B">
        <w:rPr>
          <w:rFonts w:ascii="Visby 10" w:hAnsi="Visby 10" w:cs="Times"/>
          <w:u w:val="single"/>
        </w:rPr>
        <w:t xml:space="preserve">da </w:t>
      </w:r>
      <w:proofErr w:type="spellStart"/>
      <w:r w:rsidR="00AF3817" w:rsidRPr="00DD288B">
        <w:rPr>
          <w:rFonts w:ascii="Visby 10" w:hAnsi="Visby 10" w:cs="Times"/>
          <w:u w:val="single"/>
        </w:rPr>
        <w:t>Gesvalt</w:t>
      </w:r>
      <w:proofErr w:type="spellEnd"/>
      <w:r w:rsidR="00AF3817" w:rsidRPr="00DD288B">
        <w:rPr>
          <w:rFonts w:ascii="Visby 10" w:hAnsi="Visby 10" w:cs="Times"/>
          <w:u w:val="single"/>
        </w:rPr>
        <w:t xml:space="preserve"> </w:t>
      </w:r>
      <w:r w:rsidR="001C16B9">
        <w:rPr>
          <w:rFonts w:ascii="Visby 10" w:hAnsi="Visby 10" w:cs="Times"/>
          <w:u w:val="single"/>
        </w:rPr>
        <w:t>primer</w:t>
      </w:r>
      <w:r w:rsidR="002B1F4A" w:rsidRPr="00DD288B">
        <w:rPr>
          <w:rFonts w:ascii="Visby 10" w:hAnsi="Visby 10" w:cs="Times"/>
          <w:u w:val="single"/>
        </w:rPr>
        <w:t xml:space="preserve"> trimestre 202</w:t>
      </w:r>
      <w:bookmarkStart w:id="0" w:name="_Hlk12442681"/>
      <w:r w:rsidR="001C16B9">
        <w:rPr>
          <w:rFonts w:ascii="Visby 10" w:hAnsi="Visby 10" w:cs="Times"/>
          <w:u w:val="single"/>
        </w:rPr>
        <w:t>5</w:t>
      </w:r>
    </w:p>
    <w:p w14:paraId="34D12E43" w14:textId="7CFB86F5" w:rsidR="00CB1D04" w:rsidRPr="00DD288B" w:rsidRDefault="00CB1D04" w:rsidP="00D433B0">
      <w:pPr>
        <w:spacing w:line="276" w:lineRule="auto"/>
        <w:jc w:val="center"/>
        <w:rPr>
          <w:rFonts w:ascii="Visby 10" w:hAnsi="Visby 10" w:cs="Times"/>
          <w:b/>
          <w:sz w:val="48"/>
          <w:szCs w:val="48"/>
        </w:rPr>
      </w:pPr>
      <w:r>
        <w:rPr>
          <w:rFonts w:ascii="Visby 10" w:hAnsi="Visby 10" w:cs="Times"/>
          <w:b/>
          <w:sz w:val="48"/>
          <w:szCs w:val="48"/>
        </w:rPr>
        <w:t xml:space="preserve">El precio de la vivienda </w:t>
      </w:r>
      <w:r w:rsidR="003F645F">
        <w:rPr>
          <w:rFonts w:ascii="Visby 10" w:hAnsi="Visby 10" w:cs="Times"/>
          <w:b/>
          <w:sz w:val="48"/>
          <w:szCs w:val="48"/>
        </w:rPr>
        <w:t xml:space="preserve">ralentiza su crecimiento </w:t>
      </w:r>
      <w:r w:rsidR="00F603FB">
        <w:rPr>
          <w:rFonts w:ascii="Visby 10" w:hAnsi="Visby 10" w:cs="Times"/>
          <w:b/>
          <w:sz w:val="48"/>
          <w:szCs w:val="48"/>
        </w:rPr>
        <w:t>con un</w:t>
      </w:r>
      <w:r w:rsidR="003F645F">
        <w:rPr>
          <w:rFonts w:ascii="Visby 10" w:hAnsi="Visby 10" w:cs="Times"/>
          <w:b/>
          <w:sz w:val="48"/>
          <w:szCs w:val="48"/>
        </w:rPr>
        <w:t xml:space="preserve"> aument</w:t>
      </w:r>
      <w:r w:rsidR="00F603FB">
        <w:rPr>
          <w:rFonts w:ascii="Visby 10" w:hAnsi="Visby 10" w:cs="Times"/>
          <w:b/>
          <w:sz w:val="48"/>
          <w:szCs w:val="48"/>
        </w:rPr>
        <w:t xml:space="preserve">o del </w:t>
      </w:r>
      <w:r w:rsidR="00317756">
        <w:rPr>
          <w:rFonts w:ascii="Visby 10" w:hAnsi="Visby 10" w:cs="Times"/>
          <w:b/>
          <w:sz w:val="48"/>
          <w:szCs w:val="48"/>
        </w:rPr>
        <w:t>10,</w:t>
      </w:r>
      <w:r w:rsidR="003F645F">
        <w:rPr>
          <w:rFonts w:ascii="Visby 10" w:hAnsi="Visby 10" w:cs="Times"/>
          <w:b/>
          <w:sz w:val="48"/>
          <w:szCs w:val="48"/>
        </w:rPr>
        <w:t>3</w:t>
      </w:r>
      <w:r w:rsidR="00317756">
        <w:rPr>
          <w:rFonts w:ascii="Visby 10" w:hAnsi="Visby 10" w:cs="Times"/>
          <w:b/>
          <w:sz w:val="48"/>
          <w:szCs w:val="48"/>
        </w:rPr>
        <w:t xml:space="preserve">%, </w:t>
      </w:r>
      <w:r w:rsidR="003F645F">
        <w:rPr>
          <w:rFonts w:ascii="Visby 10" w:hAnsi="Visby 10" w:cs="Times"/>
          <w:b/>
          <w:sz w:val="48"/>
          <w:szCs w:val="48"/>
        </w:rPr>
        <w:t>en el primer trimestre de 2025</w:t>
      </w:r>
    </w:p>
    <w:p w14:paraId="434471D8" w14:textId="77777777" w:rsidR="00BD6A01" w:rsidRPr="00E27913" w:rsidRDefault="00BD6A01" w:rsidP="00BD6A01">
      <w:pPr>
        <w:spacing w:line="276" w:lineRule="auto"/>
        <w:jc w:val="both"/>
        <w:rPr>
          <w:rFonts w:ascii="Visby 10" w:hAnsi="Visby 10" w:cs="Times"/>
          <w:b/>
          <w:color w:val="FF0000"/>
          <w:sz w:val="20"/>
          <w:szCs w:val="20"/>
        </w:rPr>
      </w:pPr>
    </w:p>
    <w:p w14:paraId="78841E07" w14:textId="5F646FD4" w:rsidR="00973A95" w:rsidRPr="007D6CA6" w:rsidRDefault="00973A95" w:rsidP="00973A95">
      <w:pPr>
        <w:pStyle w:val="Sinespaciado"/>
        <w:numPr>
          <w:ilvl w:val="0"/>
          <w:numId w:val="4"/>
        </w:numPr>
        <w:jc w:val="both"/>
        <w:rPr>
          <w:rFonts w:ascii="Visby 10" w:hAnsi="Visby 10" w:cs="Times"/>
          <w:b/>
          <w:color w:val="000000" w:themeColor="text1"/>
          <w:sz w:val="24"/>
          <w:szCs w:val="24"/>
          <w:lang w:val="es-ES_tradnl"/>
        </w:rPr>
      </w:pPr>
      <w:r>
        <w:rPr>
          <w:rFonts w:ascii="Visby 10" w:hAnsi="Visby 10" w:cs="Times"/>
          <w:b/>
          <w:color w:val="000000" w:themeColor="text1"/>
          <w:sz w:val="24"/>
          <w:szCs w:val="24"/>
          <w:lang w:val="es-ES_tradnl"/>
        </w:rPr>
        <w:t xml:space="preserve">Pese a registrarse un </w:t>
      </w:r>
      <w:r w:rsidRPr="007D6CA6">
        <w:rPr>
          <w:rFonts w:ascii="Visby 10" w:hAnsi="Visby 10" w:cs="Times"/>
          <w:b/>
          <w:color w:val="000000" w:themeColor="text1"/>
          <w:sz w:val="24"/>
          <w:szCs w:val="24"/>
          <w:lang w:val="es-ES_tradnl"/>
        </w:rPr>
        <w:t xml:space="preserve">aumento pronunciado en términos interanuales, </w:t>
      </w:r>
      <w:r>
        <w:rPr>
          <w:rFonts w:ascii="Visby 10" w:hAnsi="Visby 10" w:cs="Times"/>
          <w:b/>
          <w:color w:val="000000" w:themeColor="text1"/>
          <w:sz w:val="24"/>
          <w:szCs w:val="24"/>
          <w:lang w:val="es-ES_tradnl"/>
        </w:rPr>
        <w:t>el</w:t>
      </w:r>
      <w:r w:rsidRPr="007D6CA6">
        <w:rPr>
          <w:rFonts w:ascii="Visby 10" w:hAnsi="Visby 10" w:cs="Times"/>
          <w:b/>
          <w:color w:val="000000" w:themeColor="text1"/>
          <w:sz w:val="24"/>
          <w:szCs w:val="24"/>
          <w:lang w:val="es-ES_tradnl"/>
        </w:rPr>
        <w:t xml:space="preserve"> encarecimiento se produce a un ritmo más desacelerado si comparamos frente al trimestre anterior</w:t>
      </w:r>
      <w:r w:rsidR="00F9389F">
        <w:rPr>
          <w:rFonts w:ascii="Visby 10" w:hAnsi="Visby 10" w:cs="Times"/>
          <w:b/>
          <w:color w:val="000000" w:themeColor="text1"/>
          <w:sz w:val="24"/>
          <w:szCs w:val="24"/>
          <w:lang w:val="es-ES_tradnl"/>
        </w:rPr>
        <w:t>.</w:t>
      </w:r>
    </w:p>
    <w:p w14:paraId="7C8FCD91" w14:textId="77777777" w:rsidR="00973A95" w:rsidRDefault="00973A95" w:rsidP="00973A95">
      <w:pPr>
        <w:pStyle w:val="Prrafodelista"/>
        <w:spacing w:line="276" w:lineRule="auto"/>
        <w:ind w:left="940"/>
        <w:jc w:val="both"/>
        <w:rPr>
          <w:rFonts w:ascii="Visby 10" w:hAnsi="Visby 10" w:cs="Times"/>
          <w:b/>
        </w:rPr>
      </w:pPr>
    </w:p>
    <w:p w14:paraId="4EEF7582" w14:textId="09633466" w:rsidR="00880AA0" w:rsidRPr="009A1768" w:rsidRDefault="003A3450" w:rsidP="00916A2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9A1768">
        <w:rPr>
          <w:rFonts w:ascii="Visby 10" w:hAnsi="Visby 10" w:cs="Times"/>
          <w:b/>
        </w:rPr>
        <w:t>El p</w:t>
      </w:r>
      <w:r w:rsidR="0007643F" w:rsidRPr="009A1768">
        <w:rPr>
          <w:rFonts w:ascii="Visby 10" w:hAnsi="Visby 10" w:cs="Times"/>
          <w:b/>
        </w:rPr>
        <w:t>recio de la vivienda se sitúa en 1.</w:t>
      </w:r>
      <w:r w:rsidR="00B758A9" w:rsidRPr="009A1768">
        <w:rPr>
          <w:rFonts w:ascii="Visby 10" w:hAnsi="Visby 10" w:cs="Times"/>
          <w:b/>
        </w:rPr>
        <w:t>7</w:t>
      </w:r>
      <w:r w:rsidR="009D6FF1" w:rsidRPr="009A1768">
        <w:rPr>
          <w:rFonts w:ascii="Visby 10" w:hAnsi="Visby 10" w:cs="Times"/>
          <w:b/>
        </w:rPr>
        <w:t>28</w:t>
      </w:r>
      <w:r w:rsidR="00645DAC" w:rsidRPr="009A1768">
        <w:rPr>
          <w:rFonts w:ascii="Visby 10" w:hAnsi="Visby 10" w:cs="Times"/>
          <w:b/>
        </w:rPr>
        <w:t>€/m</w:t>
      </w:r>
      <w:r w:rsidR="00645DAC" w:rsidRPr="00F9389F">
        <w:rPr>
          <w:rFonts w:ascii="Visby 10" w:hAnsi="Visby 10" w:cs="Times"/>
          <w:b/>
          <w:vertAlign w:val="superscript"/>
        </w:rPr>
        <w:t>2</w:t>
      </w:r>
      <w:r w:rsidR="009035EE" w:rsidRPr="009A1768">
        <w:rPr>
          <w:rFonts w:ascii="Visby 10" w:hAnsi="Visby 10" w:cs="Times"/>
          <w:b/>
        </w:rPr>
        <w:t>,</w:t>
      </w:r>
      <w:r w:rsidR="00880AA0" w:rsidRPr="009A1768">
        <w:rPr>
          <w:rFonts w:ascii="Visby 10" w:hAnsi="Visby 10" w:cs="Times"/>
          <w:b/>
        </w:rPr>
        <w:t xml:space="preserve"> un </w:t>
      </w:r>
      <w:r w:rsidR="00880AA0" w:rsidRPr="00585F6B">
        <w:rPr>
          <w:rFonts w:ascii="Visby 10" w:hAnsi="Visby 10" w:cs="Times"/>
          <w:b/>
        </w:rPr>
        <w:t>2</w:t>
      </w:r>
      <w:r w:rsidR="00CE370C" w:rsidRPr="00585F6B">
        <w:rPr>
          <w:rFonts w:ascii="Visby 10" w:hAnsi="Visby 10" w:cs="Times"/>
          <w:b/>
        </w:rPr>
        <w:t>7</w:t>
      </w:r>
      <w:r w:rsidR="001B3637" w:rsidRPr="00585F6B">
        <w:rPr>
          <w:rFonts w:ascii="Visby 10" w:hAnsi="Visby 10" w:cs="Times"/>
          <w:b/>
        </w:rPr>
        <w:t>,</w:t>
      </w:r>
      <w:r w:rsidR="00CE370C" w:rsidRPr="00585F6B">
        <w:rPr>
          <w:rFonts w:ascii="Visby 10" w:hAnsi="Visby 10" w:cs="Times"/>
          <w:b/>
        </w:rPr>
        <w:t>0</w:t>
      </w:r>
      <w:r w:rsidR="00880AA0" w:rsidRPr="00585F6B">
        <w:rPr>
          <w:rFonts w:ascii="Visby 10" w:hAnsi="Visby 10" w:cs="Times"/>
          <w:b/>
        </w:rPr>
        <w:t>%</w:t>
      </w:r>
      <w:r w:rsidR="00880AA0" w:rsidRPr="009A1768">
        <w:rPr>
          <w:rFonts w:ascii="Visby 10" w:hAnsi="Visby 10" w:cs="Times"/>
          <w:b/>
        </w:rPr>
        <w:t xml:space="preserve"> por debajo del máximo histórico señalado en el último trimestre de 2007</w:t>
      </w:r>
      <w:r w:rsidR="003A5C97" w:rsidRPr="009A1768">
        <w:rPr>
          <w:rFonts w:ascii="Visby 10" w:hAnsi="Visby 10" w:cs="Times"/>
          <w:b/>
        </w:rPr>
        <w:t>.</w:t>
      </w:r>
    </w:p>
    <w:p w14:paraId="1BD1E5C1" w14:textId="77777777" w:rsidR="00507307" w:rsidRPr="00507307" w:rsidRDefault="00507307" w:rsidP="00507307">
      <w:pPr>
        <w:pStyle w:val="Prrafodelista"/>
        <w:rPr>
          <w:rFonts w:ascii="Visby 10" w:hAnsi="Visby 10" w:cs="Times"/>
          <w:b/>
          <w:color w:val="FF0000"/>
        </w:rPr>
      </w:pPr>
    </w:p>
    <w:p w14:paraId="28F51500" w14:textId="75E1A7FA" w:rsidR="00714A6B" w:rsidRPr="00611B9E" w:rsidRDefault="00973A95" w:rsidP="00714A6B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611B9E">
        <w:rPr>
          <w:rFonts w:ascii="Visby 10" w:hAnsi="Visby 10" w:cs="Times"/>
          <w:b/>
        </w:rPr>
        <w:t>E</w:t>
      </w:r>
      <w:r w:rsidR="00CA2E03">
        <w:rPr>
          <w:rFonts w:ascii="Visby 10" w:hAnsi="Visby 10" w:cs="Times"/>
          <w:b/>
        </w:rPr>
        <w:t>n e</w:t>
      </w:r>
      <w:r w:rsidRPr="00611B9E">
        <w:rPr>
          <w:rFonts w:ascii="Visby 10" w:hAnsi="Visby 10" w:cs="Times"/>
          <w:b/>
        </w:rPr>
        <w:t xml:space="preserve">ste primer trimestre de 2025 se rompe una tendencia de aumentos </w:t>
      </w:r>
      <w:r w:rsidR="00950BB8" w:rsidRPr="00611B9E">
        <w:rPr>
          <w:rFonts w:ascii="Visby 10" w:hAnsi="Visby 10" w:cs="Times"/>
          <w:b/>
        </w:rPr>
        <w:t xml:space="preserve">consecutivos </w:t>
      </w:r>
      <w:r w:rsidR="00E06B06">
        <w:rPr>
          <w:rFonts w:ascii="Visby 10" w:hAnsi="Visby 10" w:cs="Times"/>
          <w:b/>
        </w:rPr>
        <w:t>cada vez más pronunciados</w:t>
      </w:r>
      <w:r w:rsidR="00950BB8">
        <w:rPr>
          <w:rFonts w:ascii="Visby 10" w:hAnsi="Visby 10" w:cs="Times"/>
          <w:b/>
        </w:rPr>
        <w:t>. A</w:t>
      </w:r>
      <w:r w:rsidR="00CA2E03">
        <w:rPr>
          <w:rFonts w:ascii="Visby 10" w:hAnsi="Visby 10" w:cs="Times"/>
          <w:b/>
        </w:rPr>
        <w:t xml:space="preserve"> finales</w:t>
      </w:r>
      <w:r w:rsidR="0002536C" w:rsidRPr="00611B9E">
        <w:rPr>
          <w:rFonts w:ascii="Visby 10" w:hAnsi="Visby 10" w:cs="Times"/>
          <w:b/>
        </w:rPr>
        <w:t xml:space="preserve"> de 2024 </w:t>
      </w:r>
      <w:r w:rsidR="00FA097E">
        <w:rPr>
          <w:rFonts w:ascii="Visby 10" w:hAnsi="Visby 10" w:cs="Times"/>
          <w:b/>
        </w:rPr>
        <w:t xml:space="preserve">ya </w:t>
      </w:r>
      <w:r w:rsidR="00950BB8">
        <w:rPr>
          <w:rFonts w:ascii="Visby 10" w:hAnsi="Visby 10" w:cs="Times"/>
          <w:b/>
        </w:rPr>
        <w:t xml:space="preserve">se </w:t>
      </w:r>
      <w:r w:rsidR="0002536C" w:rsidRPr="00611B9E">
        <w:rPr>
          <w:rFonts w:ascii="Visby 10" w:hAnsi="Visby 10" w:cs="Times"/>
          <w:b/>
        </w:rPr>
        <w:t>registró un récord no alcanzado desde antes de la pandemia con un aumento del 10,6%.</w:t>
      </w:r>
    </w:p>
    <w:p w14:paraId="5D3368A1" w14:textId="77777777" w:rsidR="00714A6B" w:rsidRPr="00611B9E" w:rsidRDefault="00714A6B" w:rsidP="00714A6B">
      <w:pPr>
        <w:pStyle w:val="Prrafodelista"/>
        <w:rPr>
          <w:rFonts w:ascii="Visby 10" w:hAnsi="Visby 10"/>
        </w:rPr>
      </w:pPr>
    </w:p>
    <w:p w14:paraId="5A9ABFFA" w14:textId="2543FE42" w:rsidR="00714A6B" w:rsidRPr="00611B9E" w:rsidRDefault="00FA097E" w:rsidP="00714A6B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>
        <w:rPr>
          <w:rFonts w:ascii="Visby 10" w:hAnsi="Visby 10" w:cs="Times"/>
          <w:b/>
        </w:rPr>
        <w:t>L</w:t>
      </w:r>
      <w:r w:rsidR="00714A6B" w:rsidRPr="00CA2E03">
        <w:rPr>
          <w:rFonts w:ascii="Visby 10" w:hAnsi="Visby 10" w:cs="Times"/>
          <w:b/>
        </w:rPr>
        <w:t>as</w:t>
      </w:r>
      <w:r w:rsidR="00DB53D4" w:rsidRPr="00CA2E03">
        <w:rPr>
          <w:rFonts w:ascii="Visby 10" w:hAnsi="Visby 10" w:cs="Times"/>
          <w:b/>
        </w:rPr>
        <w:t xml:space="preserve"> Islas Canarias, la Comunidad de Madrid, la Región de Murcia y la Comunidad Valenciana</w:t>
      </w:r>
      <w:r>
        <w:rPr>
          <w:rFonts w:ascii="Visby 10" w:hAnsi="Visby 10" w:cs="Times"/>
          <w:b/>
        </w:rPr>
        <w:t xml:space="preserve"> registran </w:t>
      </w:r>
      <w:r w:rsidR="00714A6B" w:rsidRPr="00CA2E03">
        <w:rPr>
          <w:rFonts w:ascii="Visby 10" w:hAnsi="Visby 10" w:cs="Times"/>
          <w:b/>
        </w:rPr>
        <w:t>aumentos p</w:t>
      </w:r>
      <w:r w:rsidR="00DB53D4" w:rsidRPr="00CA2E03">
        <w:rPr>
          <w:rFonts w:ascii="Visby 10" w:hAnsi="Visby 10" w:cs="Times"/>
          <w:b/>
        </w:rPr>
        <w:t>or encima del 10%</w:t>
      </w:r>
      <w:r w:rsidR="00714A6B" w:rsidRPr="00CA2E03">
        <w:rPr>
          <w:rFonts w:ascii="Visby 10" w:hAnsi="Visby 10" w:cs="Times"/>
          <w:b/>
        </w:rPr>
        <w:t>. Por el contrario, Extremadura es la única que registra pérdidas, con una caída de los precios de un 0,6%.</w:t>
      </w:r>
    </w:p>
    <w:p w14:paraId="5ADB4F69" w14:textId="77777777" w:rsidR="002071E9" w:rsidRPr="00611B9E" w:rsidRDefault="002071E9" w:rsidP="002071E9">
      <w:pPr>
        <w:pStyle w:val="Prrafodelista"/>
        <w:rPr>
          <w:rFonts w:ascii="Visby 10" w:hAnsi="Visby 10" w:cs="Times"/>
          <w:b/>
          <w:sz w:val="20"/>
          <w:szCs w:val="20"/>
        </w:rPr>
      </w:pPr>
    </w:p>
    <w:bookmarkEnd w:id="0"/>
    <w:p w14:paraId="1BB4D518" w14:textId="76D2E34C" w:rsidR="000E0962" w:rsidRPr="00611B9E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Visby 10" w:eastAsia="Times New Roman" w:hAnsi="Visby 10" w:cs="Cambria"/>
          <w:lang w:eastAsia="es-ES"/>
        </w:rPr>
      </w:pPr>
      <w:r w:rsidRPr="00611B9E">
        <w:rPr>
          <w:rFonts w:ascii="Visby 10" w:eastAsia="Times New Roman" w:hAnsi="Visby 10" w:cs="Segoe UI"/>
          <w:lang w:eastAsia="es-ES"/>
        </w:rPr>
        <w:t xml:space="preserve">Puedes descargar el informe completo </w:t>
      </w:r>
      <w:hyperlink r:id="rId11" w:history="1">
        <w:r w:rsidRPr="00611B9E">
          <w:rPr>
            <w:rStyle w:val="Hipervnculo"/>
            <w:rFonts w:ascii="Visby 10" w:eastAsia="Times New Roman" w:hAnsi="Visby 10" w:cs="Segoe UI"/>
            <w:color w:val="auto"/>
            <w:lang w:eastAsia="es-ES"/>
          </w:rPr>
          <w:t>aquí</w:t>
        </w:r>
      </w:hyperlink>
      <w:r w:rsidRPr="00611B9E">
        <w:rPr>
          <w:rFonts w:ascii="Visby 10" w:eastAsia="Times New Roman" w:hAnsi="Visby 10" w:cs="Segoe UI"/>
          <w:lang w:eastAsia="es-ES"/>
        </w:rPr>
        <w:t xml:space="preserve">, además de encontrar esta noticia y otras en </w:t>
      </w:r>
      <w:hyperlink r:id="rId12">
        <w:r w:rsidRPr="00611B9E">
          <w:rPr>
            <w:rFonts w:ascii="Visby 10" w:eastAsia="Times New Roman" w:hAnsi="Visby 10" w:cs="Segoe UI"/>
            <w:u w:val="single"/>
            <w:lang w:eastAsia="es-ES"/>
          </w:rPr>
          <w:t>nuestra web</w:t>
        </w:r>
      </w:hyperlink>
      <w:r w:rsidRPr="00611B9E">
        <w:rPr>
          <w:rFonts w:ascii="Visby 10" w:eastAsia="Times New Roman" w:hAnsi="Visby 10" w:cs="Segoe UI"/>
          <w:lang w:eastAsia="es-ES"/>
        </w:rPr>
        <w:t xml:space="preserve"> y en @gesvalt</w:t>
      </w:r>
    </w:p>
    <w:p w14:paraId="5C1A85B5" w14:textId="77777777" w:rsidR="00705B37" w:rsidRPr="00611B9E" w:rsidRDefault="00705B37" w:rsidP="002F481B">
      <w:pPr>
        <w:spacing w:line="276" w:lineRule="auto"/>
        <w:jc w:val="both"/>
        <w:rPr>
          <w:rFonts w:ascii="Visby 10" w:hAnsi="Visby 10" w:cs="Baghdad"/>
          <w:b/>
          <w:bCs/>
        </w:rPr>
      </w:pPr>
    </w:p>
    <w:p w14:paraId="64DE2DAC" w14:textId="5E12D113" w:rsidR="001D370D" w:rsidRPr="00611B9E" w:rsidRDefault="00FA6CB7" w:rsidP="00C636D1">
      <w:pPr>
        <w:spacing w:line="276" w:lineRule="auto"/>
        <w:jc w:val="both"/>
        <w:rPr>
          <w:rFonts w:ascii="Visby 10" w:hAnsi="Visby 10" w:cs="Baghdad"/>
          <w:bCs/>
        </w:rPr>
      </w:pPr>
      <w:r w:rsidRPr="00611B9E">
        <w:rPr>
          <w:rFonts w:ascii="Visby 10" w:hAnsi="Visby 10" w:cs="Baghdad"/>
          <w:b/>
          <w:bCs/>
        </w:rPr>
        <w:t>Madrid</w:t>
      </w:r>
      <w:r w:rsidR="00920080" w:rsidRPr="00611B9E">
        <w:rPr>
          <w:rFonts w:ascii="Visby 10" w:hAnsi="Visby 10" w:cs="Baghdad"/>
          <w:b/>
          <w:bCs/>
        </w:rPr>
        <w:t>,</w:t>
      </w:r>
      <w:r w:rsidR="007643A4" w:rsidRPr="00611B9E">
        <w:rPr>
          <w:rFonts w:ascii="Visby 10" w:hAnsi="Visby 10" w:cs="Baghdad"/>
          <w:b/>
          <w:bCs/>
        </w:rPr>
        <w:t xml:space="preserve"> </w:t>
      </w:r>
      <w:r w:rsidR="003A5800">
        <w:rPr>
          <w:rFonts w:ascii="Visby 10" w:hAnsi="Visby 10" w:cs="Baghdad"/>
          <w:b/>
          <w:bCs/>
        </w:rPr>
        <w:t>9 de abril</w:t>
      </w:r>
      <w:r w:rsidR="00F96600" w:rsidRPr="00611B9E">
        <w:rPr>
          <w:rFonts w:ascii="Visby 10" w:hAnsi="Visby 10" w:cs="Baghdad"/>
          <w:b/>
          <w:bCs/>
        </w:rPr>
        <w:t xml:space="preserve"> de 202</w:t>
      </w:r>
      <w:r w:rsidR="001C16B9" w:rsidRPr="00611B9E">
        <w:rPr>
          <w:rFonts w:ascii="Visby 10" w:hAnsi="Visby 10" w:cs="Baghdad"/>
          <w:b/>
          <w:bCs/>
        </w:rPr>
        <w:t>5</w:t>
      </w:r>
      <w:r w:rsidR="00893757" w:rsidRPr="00611B9E">
        <w:rPr>
          <w:rFonts w:ascii="Visby 10" w:hAnsi="Visby 10" w:cs="Baghdad"/>
          <w:b/>
          <w:bCs/>
        </w:rPr>
        <w:t xml:space="preserve"> </w:t>
      </w:r>
      <w:r w:rsidR="00F746D7" w:rsidRPr="00611B9E">
        <w:rPr>
          <w:rFonts w:ascii="Visby 10" w:hAnsi="Visby 10" w:cs="Baghdad"/>
          <w:b/>
          <w:bCs/>
        </w:rPr>
        <w:t>–</w:t>
      </w:r>
      <w:r w:rsidR="00E735C6" w:rsidRPr="00611B9E">
        <w:rPr>
          <w:rFonts w:ascii="Visby 10" w:hAnsi="Visby 10" w:cs="Baghdad"/>
          <w:bCs/>
        </w:rPr>
        <w:t xml:space="preserve"> </w:t>
      </w:r>
      <w:proofErr w:type="spellStart"/>
      <w:r w:rsidR="007B735E" w:rsidRPr="00611B9E">
        <w:rPr>
          <w:rFonts w:ascii="Visby 10" w:hAnsi="Visby 10" w:cs="Baghdad"/>
          <w:bCs/>
        </w:rPr>
        <w:t>Gesvalt</w:t>
      </w:r>
      <w:proofErr w:type="spellEnd"/>
      <w:r w:rsidR="007B735E" w:rsidRPr="00611B9E">
        <w:rPr>
          <w:rFonts w:ascii="Visby 10" w:hAnsi="Visby 10" w:cs="Baghdad"/>
          <w:bCs/>
        </w:rPr>
        <w:t xml:space="preserve">, la compañía de referencia en el sector de la consultoría, valoración y actuaciones </w:t>
      </w:r>
      <w:r w:rsidR="00645637" w:rsidRPr="00611B9E">
        <w:rPr>
          <w:rFonts w:ascii="Visby 10" w:hAnsi="Visby 10" w:cs="Baghdad"/>
          <w:bCs/>
        </w:rPr>
        <w:t>técnicas</w:t>
      </w:r>
      <w:r w:rsidR="007B735E" w:rsidRPr="00611B9E">
        <w:rPr>
          <w:rFonts w:ascii="Visby 10" w:hAnsi="Visby 10" w:cs="Baghdad"/>
          <w:bCs/>
        </w:rPr>
        <w:t xml:space="preserve"> ha publicado su Informe de Vivienda correspondiente </w:t>
      </w:r>
      <w:r w:rsidR="00F00728" w:rsidRPr="00611B9E">
        <w:rPr>
          <w:rFonts w:ascii="Visby 10" w:hAnsi="Visby 10" w:cs="Baghdad"/>
          <w:bCs/>
        </w:rPr>
        <w:t xml:space="preserve">al </w:t>
      </w:r>
      <w:r w:rsidR="00806A4E" w:rsidRPr="00611B9E">
        <w:rPr>
          <w:rFonts w:ascii="Visby 10" w:hAnsi="Visby 10" w:cs="Baghdad"/>
          <w:bCs/>
        </w:rPr>
        <w:t>primer</w:t>
      </w:r>
      <w:r w:rsidR="000E770F" w:rsidRPr="00611B9E">
        <w:rPr>
          <w:rFonts w:ascii="Visby 10" w:hAnsi="Visby 10" w:cs="Baghdad"/>
          <w:bCs/>
        </w:rPr>
        <w:t xml:space="preserve"> trimestre del año 202</w:t>
      </w:r>
      <w:r w:rsidR="00806A4E" w:rsidRPr="00611B9E">
        <w:rPr>
          <w:rFonts w:ascii="Visby 10" w:hAnsi="Visby 10" w:cs="Baghdad"/>
          <w:bCs/>
        </w:rPr>
        <w:t>5</w:t>
      </w:r>
      <w:r w:rsidR="007B735E" w:rsidRPr="00611B9E">
        <w:rPr>
          <w:rFonts w:ascii="Visby 10" w:hAnsi="Visby 10" w:cs="Baghdad"/>
          <w:bCs/>
        </w:rPr>
        <w:t xml:space="preserve">. El estudio, realizado </w:t>
      </w:r>
      <w:r w:rsidR="0082419E" w:rsidRPr="00611B9E">
        <w:rPr>
          <w:rFonts w:ascii="Visby 10" w:hAnsi="Visby 10" w:cs="Baghdad"/>
          <w:bCs/>
        </w:rPr>
        <w:t xml:space="preserve">con datos propios </w:t>
      </w:r>
      <w:r w:rsidR="007B735E" w:rsidRPr="00611B9E">
        <w:rPr>
          <w:rFonts w:ascii="Visby 10" w:hAnsi="Visby 10" w:cs="Baghdad"/>
          <w:bCs/>
        </w:rPr>
        <w:t xml:space="preserve">por el departamento de </w:t>
      </w:r>
      <w:proofErr w:type="spellStart"/>
      <w:r w:rsidR="007B735E" w:rsidRPr="00611B9E">
        <w:rPr>
          <w:rFonts w:ascii="Visby 10" w:hAnsi="Visby 10" w:cs="Baghdad"/>
          <w:bCs/>
        </w:rPr>
        <w:t>Research</w:t>
      </w:r>
      <w:proofErr w:type="spellEnd"/>
      <w:r w:rsidR="007B735E" w:rsidRPr="00611B9E">
        <w:rPr>
          <w:rFonts w:ascii="Visby 10" w:hAnsi="Visby 10" w:cs="Baghdad"/>
          <w:bCs/>
        </w:rPr>
        <w:t xml:space="preserve"> de la compañía,</w:t>
      </w:r>
      <w:r w:rsidR="00A56B4A" w:rsidRPr="00611B9E">
        <w:rPr>
          <w:rFonts w:ascii="Visby 10" w:hAnsi="Visby 10" w:cs="Baghdad"/>
          <w:bCs/>
        </w:rPr>
        <w:t xml:space="preserve"> </w:t>
      </w:r>
      <w:r w:rsidR="000E770F" w:rsidRPr="00611B9E">
        <w:rPr>
          <w:rFonts w:ascii="Visby 10" w:hAnsi="Visby 10" w:cs="Baghdad"/>
          <w:bCs/>
        </w:rPr>
        <w:t xml:space="preserve">refleja un </w:t>
      </w:r>
      <w:r w:rsidR="00440D44" w:rsidRPr="00611B9E">
        <w:rPr>
          <w:rFonts w:ascii="Visby 10" w:hAnsi="Visby 10" w:cs="Baghdad"/>
          <w:bCs/>
        </w:rPr>
        <w:t xml:space="preserve">incremento del precio de la vivienda </w:t>
      </w:r>
      <w:r w:rsidR="00286DE8" w:rsidRPr="00611B9E">
        <w:rPr>
          <w:rFonts w:ascii="Visby 10" w:hAnsi="Visby 10" w:cs="Baghdad"/>
          <w:bCs/>
        </w:rPr>
        <w:t xml:space="preserve">del </w:t>
      </w:r>
      <w:r w:rsidR="005D6833" w:rsidRPr="00611B9E">
        <w:rPr>
          <w:rFonts w:ascii="Visby 10" w:hAnsi="Visby 10" w:cs="Baghdad"/>
          <w:bCs/>
        </w:rPr>
        <w:t>10,</w:t>
      </w:r>
      <w:r w:rsidR="00F320D6" w:rsidRPr="00611B9E">
        <w:rPr>
          <w:rFonts w:ascii="Visby 10" w:hAnsi="Visby 10" w:cs="Baghdad"/>
          <w:bCs/>
        </w:rPr>
        <w:t>3</w:t>
      </w:r>
      <w:r w:rsidR="001D370D" w:rsidRPr="00611B9E">
        <w:rPr>
          <w:rFonts w:ascii="Visby 10" w:hAnsi="Visby 10" w:cs="Baghdad"/>
          <w:bCs/>
        </w:rPr>
        <w:t xml:space="preserve">% </w:t>
      </w:r>
      <w:r w:rsidR="00286DE8" w:rsidRPr="00611B9E">
        <w:rPr>
          <w:rFonts w:ascii="Visby 10" w:hAnsi="Visby 10" w:cs="Baghdad"/>
          <w:bCs/>
        </w:rPr>
        <w:t xml:space="preserve">con </w:t>
      </w:r>
      <w:r w:rsidR="001D370D" w:rsidRPr="00611B9E">
        <w:rPr>
          <w:rFonts w:ascii="Visby 10" w:hAnsi="Visby 10" w:cs="Baghdad"/>
          <w:bCs/>
        </w:rPr>
        <w:t>respecto al mismo periodo del año anterior.</w:t>
      </w:r>
    </w:p>
    <w:p w14:paraId="55E8B54B" w14:textId="77777777" w:rsidR="000436C5" w:rsidRPr="00611B9E" w:rsidRDefault="000436C5" w:rsidP="00C636D1">
      <w:pPr>
        <w:spacing w:line="276" w:lineRule="auto"/>
        <w:jc w:val="both"/>
        <w:rPr>
          <w:rFonts w:ascii="Visby 10" w:hAnsi="Visby 10" w:cs="Baghdad"/>
          <w:bCs/>
        </w:rPr>
      </w:pPr>
    </w:p>
    <w:p w14:paraId="028ABB0C" w14:textId="034B175B" w:rsidR="00F16D62" w:rsidRPr="00611B9E" w:rsidRDefault="00363706" w:rsidP="00C636D1">
      <w:pPr>
        <w:spacing w:line="276" w:lineRule="auto"/>
        <w:jc w:val="both"/>
        <w:rPr>
          <w:rFonts w:ascii="Visby 10" w:hAnsi="Visby 10" w:cs="Baghdad"/>
          <w:bCs/>
        </w:rPr>
      </w:pPr>
      <w:r w:rsidRPr="00585F6B">
        <w:rPr>
          <w:rFonts w:ascii="Visby 10" w:hAnsi="Visby 10" w:cs="Baghdad"/>
          <w:bCs/>
        </w:rPr>
        <w:t xml:space="preserve">Este aumento </w:t>
      </w:r>
      <w:r w:rsidR="008636E8" w:rsidRPr="00585F6B">
        <w:rPr>
          <w:rFonts w:ascii="Visby 10" w:hAnsi="Visby 10" w:cs="Baghdad"/>
          <w:bCs/>
        </w:rPr>
        <w:t>rompe una tendencia de incrementos consecutivos</w:t>
      </w:r>
      <w:r w:rsidR="009A3F02" w:rsidRPr="009A3F02">
        <w:rPr>
          <w:rFonts w:ascii="Visby 10" w:hAnsi="Visby 10" w:cs="Baghdad"/>
          <w:bCs/>
        </w:rPr>
        <w:t xml:space="preserve"> </w:t>
      </w:r>
      <w:r w:rsidR="00AE31F1" w:rsidRPr="002C05E1">
        <w:rPr>
          <w:rFonts w:ascii="Visby 10" w:hAnsi="Visby 10" w:cs="Baghdad"/>
          <w:bCs/>
        </w:rPr>
        <w:t xml:space="preserve">desde hace quince meses </w:t>
      </w:r>
      <w:r w:rsidR="00AE31F1">
        <w:rPr>
          <w:rFonts w:ascii="Visby 10" w:hAnsi="Visby 10" w:cs="Baghdad"/>
          <w:bCs/>
        </w:rPr>
        <w:t xml:space="preserve">y que estaban siendo </w:t>
      </w:r>
      <w:r w:rsidR="009A3F02" w:rsidRPr="00450213">
        <w:rPr>
          <w:rFonts w:ascii="Visby 10" w:hAnsi="Visby 10" w:cs="Baghdad"/>
          <w:bCs/>
        </w:rPr>
        <w:t>cada vez m</w:t>
      </w:r>
      <w:r w:rsidR="009A3F02" w:rsidRPr="00450213">
        <w:rPr>
          <w:rFonts w:ascii="Visby 10" w:hAnsi="Visby 10" w:cs="Baghdad" w:hint="eastAsia"/>
          <w:bCs/>
        </w:rPr>
        <w:t>á</w:t>
      </w:r>
      <w:r w:rsidR="009A3F02" w:rsidRPr="00450213">
        <w:rPr>
          <w:rFonts w:ascii="Visby 10" w:hAnsi="Visby 10" w:cs="Baghdad"/>
          <w:bCs/>
        </w:rPr>
        <w:t>s pronunciados</w:t>
      </w:r>
      <w:r w:rsidR="00E16F45">
        <w:rPr>
          <w:rFonts w:ascii="Visby 10" w:hAnsi="Visby 10" w:cs="Baghdad"/>
          <w:bCs/>
        </w:rPr>
        <w:t>.</w:t>
      </w:r>
      <w:r w:rsidR="001E58E1" w:rsidRPr="00585F6B">
        <w:rPr>
          <w:rFonts w:ascii="Visby 10" w:hAnsi="Visby 10" w:cs="Baghdad"/>
          <w:bCs/>
        </w:rPr>
        <w:t xml:space="preserve"> </w:t>
      </w:r>
      <w:r w:rsidR="00E16F45">
        <w:rPr>
          <w:rFonts w:ascii="Visby 10" w:hAnsi="Visby 10" w:cs="Baghdad"/>
          <w:bCs/>
        </w:rPr>
        <w:t>E</w:t>
      </w:r>
      <w:r w:rsidR="008636E8" w:rsidRPr="00585F6B">
        <w:rPr>
          <w:rFonts w:ascii="Visby 10" w:hAnsi="Visby 10" w:cs="Baghdad"/>
          <w:bCs/>
        </w:rPr>
        <w:t xml:space="preserve">n el </w:t>
      </w:r>
      <w:r w:rsidR="000D193F" w:rsidRPr="00585F6B">
        <w:rPr>
          <w:rFonts w:ascii="Visby 10" w:hAnsi="Visby 10" w:cs="Baghdad" w:hint="eastAsia"/>
          <w:bCs/>
        </w:rPr>
        <w:t>ú</w:t>
      </w:r>
      <w:r w:rsidR="000D193F" w:rsidRPr="00585F6B">
        <w:rPr>
          <w:rFonts w:ascii="Visby 10" w:hAnsi="Visby 10" w:cs="Baghdad"/>
          <w:bCs/>
        </w:rPr>
        <w:t>ltimo trimestre de 2024</w:t>
      </w:r>
      <w:r w:rsidR="008636E8" w:rsidRPr="00585F6B">
        <w:rPr>
          <w:rFonts w:ascii="Visby 10" w:hAnsi="Visby 10" w:cs="Baghdad"/>
          <w:bCs/>
        </w:rPr>
        <w:t xml:space="preserve"> </w:t>
      </w:r>
      <w:r w:rsidR="00E16F45">
        <w:rPr>
          <w:rFonts w:ascii="Visby 10" w:hAnsi="Visby 10" w:cs="Baghdad"/>
          <w:bCs/>
        </w:rPr>
        <w:t xml:space="preserve">ya se </w:t>
      </w:r>
      <w:r w:rsidR="00DE21DC" w:rsidRPr="00585F6B">
        <w:rPr>
          <w:rFonts w:ascii="Visby 10" w:hAnsi="Visby 10" w:cs="Baghdad"/>
          <w:bCs/>
        </w:rPr>
        <w:t>registr</w:t>
      </w:r>
      <w:r w:rsidR="00DE21DC" w:rsidRPr="00585F6B">
        <w:rPr>
          <w:rFonts w:ascii="Visby 10" w:hAnsi="Visby 10" w:cs="Baghdad" w:hint="eastAsia"/>
          <w:bCs/>
        </w:rPr>
        <w:t>ó</w:t>
      </w:r>
      <w:r w:rsidR="00DE21DC" w:rsidRPr="00585F6B">
        <w:rPr>
          <w:rFonts w:ascii="Visby 10" w:hAnsi="Visby 10" w:cs="Baghdad"/>
          <w:bCs/>
        </w:rPr>
        <w:t xml:space="preserve"> un r</w:t>
      </w:r>
      <w:r w:rsidR="00DE21DC" w:rsidRPr="00585F6B">
        <w:rPr>
          <w:rFonts w:ascii="Visby 10" w:hAnsi="Visby 10" w:cs="Baghdad" w:hint="eastAsia"/>
          <w:bCs/>
        </w:rPr>
        <w:t>é</w:t>
      </w:r>
      <w:r w:rsidR="00DE21DC" w:rsidRPr="00585F6B">
        <w:rPr>
          <w:rFonts w:ascii="Visby 10" w:hAnsi="Visby 10" w:cs="Baghdad"/>
          <w:bCs/>
        </w:rPr>
        <w:t xml:space="preserve">cord </w:t>
      </w:r>
      <w:r w:rsidR="000D193F" w:rsidRPr="00585F6B">
        <w:rPr>
          <w:rFonts w:ascii="Visby 10" w:hAnsi="Visby 10" w:cs="Baghdad"/>
          <w:bCs/>
        </w:rPr>
        <w:t xml:space="preserve">no alcanzado </w:t>
      </w:r>
      <w:r w:rsidR="00DE21DC" w:rsidRPr="00585F6B">
        <w:rPr>
          <w:rFonts w:ascii="Visby 10" w:hAnsi="Visby 10" w:cs="Baghdad"/>
          <w:bCs/>
        </w:rPr>
        <w:t>desde antes de la pandemia con un aumento del 10,6%. Esto demuestr</w:t>
      </w:r>
      <w:r w:rsidR="00F00C96" w:rsidRPr="00585F6B">
        <w:rPr>
          <w:rFonts w:ascii="Visby 10" w:hAnsi="Visby 10" w:cs="Baghdad"/>
          <w:bCs/>
        </w:rPr>
        <w:t xml:space="preserve">a </w:t>
      </w:r>
      <w:r w:rsidR="00420587" w:rsidRPr="00585F6B">
        <w:rPr>
          <w:rFonts w:ascii="Visby 10" w:hAnsi="Visby 10" w:cs="Baghdad"/>
          <w:bCs/>
        </w:rPr>
        <w:t xml:space="preserve">que el </w:t>
      </w:r>
      <w:r w:rsidR="00F00C96" w:rsidRPr="00585F6B">
        <w:rPr>
          <w:rFonts w:ascii="Visby 10" w:hAnsi="Visby 10" w:cs="Baghdad"/>
          <w:bCs/>
        </w:rPr>
        <w:t xml:space="preserve">encarecimiento </w:t>
      </w:r>
      <w:r w:rsidR="00420587" w:rsidRPr="00585F6B">
        <w:rPr>
          <w:rFonts w:ascii="Visby 10" w:hAnsi="Visby 10" w:cs="Baghdad"/>
          <w:bCs/>
        </w:rPr>
        <w:t xml:space="preserve">de los precios </w:t>
      </w:r>
      <w:r w:rsidR="00F00C96" w:rsidRPr="00585F6B">
        <w:rPr>
          <w:rFonts w:ascii="Visby 10" w:hAnsi="Visby 10" w:cs="Baghdad"/>
          <w:bCs/>
        </w:rPr>
        <w:t xml:space="preserve">se </w:t>
      </w:r>
      <w:r w:rsidR="00801C48" w:rsidRPr="00585F6B">
        <w:rPr>
          <w:rFonts w:ascii="Visby 10" w:hAnsi="Visby 10" w:cs="Baghdad"/>
          <w:bCs/>
        </w:rPr>
        <w:t>est</w:t>
      </w:r>
      <w:r w:rsidR="00801C48" w:rsidRPr="00585F6B">
        <w:rPr>
          <w:rFonts w:ascii="Visby 10" w:hAnsi="Visby 10" w:cs="Baghdad" w:hint="eastAsia"/>
          <w:bCs/>
        </w:rPr>
        <w:t>á</w:t>
      </w:r>
      <w:r w:rsidR="00801C48" w:rsidRPr="00585F6B">
        <w:rPr>
          <w:rFonts w:ascii="Visby 10" w:hAnsi="Visby 10" w:cs="Baghdad"/>
          <w:bCs/>
        </w:rPr>
        <w:t xml:space="preserve"> </w:t>
      </w:r>
      <w:r w:rsidR="00F00C96" w:rsidRPr="00585F6B">
        <w:rPr>
          <w:rFonts w:ascii="Visby 10" w:hAnsi="Visby 10" w:cs="Baghdad"/>
          <w:bCs/>
        </w:rPr>
        <w:t>produc</w:t>
      </w:r>
      <w:r w:rsidR="00801C48" w:rsidRPr="00585F6B">
        <w:rPr>
          <w:rFonts w:ascii="Visby 10" w:hAnsi="Visby 10" w:cs="Baghdad"/>
          <w:bCs/>
        </w:rPr>
        <w:t>iendo</w:t>
      </w:r>
      <w:r w:rsidR="00F00C96" w:rsidRPr="00585F6B">
        <w:rPr>
          <w:rFonts w:ascii="Visby 10" w:hAnsi="Visby 10" w:cs="Baghdad"/>
          <w:bCs/>
        </w:rPr>
        <w:t xml:space="preserve"> a un ritmo m</w:t>
      </w:r>
      <w:r w:rsidR="00F00C96" w:rsidRPr="00585F6B">
        <w:rPr>
          <w:rFonts w:ascii="Visby 10" w:hAnsi="Visby 10" w:cs="Baghdad" w:hint="eastAsia"/>
          <w:bCs/>
        </w:rPr>
        <w:t>á</w:t>
      </w:r>
      <w:r w:rsidR="00F00C96" w:rsidRPr="00585F6B">
        <w:rPr>
          <w:rFonts w:ascii="Visby 10" w:hAnsi="Visby 10" w:cs="Baghdad"/>
          <w:bCs/>
        </w:rPr>
        <w:t>s desacelerado si comparamos frente al trimestre anterior.</w:t>
      </w:r>
    </w:p>
    <w:p w14:paraId="46E37AE6" w14:textId="77777777" w:rsidR="00F450A7" w:rsidRPr="00611B9E" w:rsidRDefault="00F450A7" w:rsidP="00C636D1">
      <w:pPr>
        <w:spacing w:line="276" w:lineRule="auto"/>
        <w:jc w:val="both"/>
        <w:rPr>
          <w:rFonts w:ascii="Visby 10" w:hAnsi="Visby 10" w:cs="Baghdad"/>
          <w:bCs/>
        </w:rPr>
      </w:pPr>
    </w:p>
    <w:p w14:paraId="1FFC7701" w14:textId="4F11DA21" w:rsidR="00F450A7" w:rsidRPr="00611B9E" w:rsidRDefault="00480236" w:rsidP="00C636D1">
      <w:pPr>
        <w:spacing w:line="276" w:lineRule="auto"/>
        <w:jc w:val="both"/>
        <w:rPr>
          <w:rFonts w:ascii="Visby 10" w:hAnsi="Visby 10" w:cs="Baghdad"/>
          <w:bCs/>
        </w:rPr>
      </w:pPr>
      <w:r w:rsidRPr="00611B9E">
        <w:rPr>
          <w:rFonts w:ascii="Visby 10" w:hAnsi="Visby 10" w:cs="Baghdad"/>
          <w:bCs/>
        </w:rPr>
        <w:t xml:space="preserve">Los expertos de </w:t>
      </w:r>
      <w:proofErr w:type="spellStart"/>
      <w:r w:rsidRPr="00611B9E">
        <w:rPr>
          <w:rFonts w:ascii="Visby 10" w:hAnsi="Visby 10" w:cs="Baghdad"/>
          <w:bCs/>
        </w:rPr>
        <w:t>Gesvalt</w:t>
      </w:r>
      <w:proofErr w:type="spellEnd"/>
      <w:r w:rsidRPr="00611B9E">
        <w:rPr>
          <w:rFonts w:ascii="Visby 10" w:hAnsi="Visby 10" w:cs="Baghdad"/>
          <w:bCs/>
        </w:rPr>
        <w:t xml:space="preserve"> continúan presenciando un </w:t>
      </w:r>
      <w:r w:rsidR="00F450A7" w:rsidRPr="00611B9E">
        <w:rPr>
          <w:rFonts w:ascii="Visby 10" w:hAnsi="Visby 10" w:cs="Baghdad"/>
          <w:bCs/>
        </w:rPr>
        <w:t>escenario de incertidumbre respecto a la evolución de los precios de vivienda en el año en curso y los próximos. Aunque a cierre de 2024, algunos indicadores como el volumen de compraventas o la concesión de hipotecas evidencian cierta reactivación del mercado inmobiliario, la escasez de oferta y su incapacidad para satisfacer a la demanda en los mercados más activos, provoca</w:t>
      </w:r>
      <w:r w:rsidR="00DF4B0F">
        <w:rPr>
          <w:rFonts w:ascii="Visby 10" w:hAnsi="Visby 10" w:cs="Baghdad"/>
          <w:bCs/>
        </w:rPr>
        <w:t>n</w:t>
      </w:r>
      <w:r w:rsidR="00F450A7" w:rsidRPr="00611B9E">
        <w:rPr>
          <w:rFonts w:ascii="Visby 10" w:hAnsi="Visby 10" w:cs="Baghdad"/>
          <w:bCs/>
        </w:rPr>
        <w:t xml:space="preserve"> que la vivienda pueda seguir encareciéndose, aunque a un ritmo más sostenido que el observado en el segundo semestre del año pasado.</w:t>
      </w:r>
    </w:p>
    <w:p w14:paraId="1ED216ED" w14:textId="77777777" w:rsidR="00EF55B9" w:rsidRPr="00611B9E" w:rsidRDefault="00EF55B9" w:rsidP="00C636D1">
      <w:pPr>
        <w:spacing w:line="276" w:lineRule="auto"/>
        <w:jc w:val="both"/>
        <w:rPr>
          <w:rFonts w:ascii="Visby 10" w:hAnsi="Visby 10" w:cs="Baghdad"/>
          <w:bCs/>
        </w:rPr>
      </w:pPr>
    </w:p>
    <w:p w14:paraId="4F1B0F58" w14:textId="0B7DA56A" w:rsidR="00C20AAB" w:rsidRPr="00611B9E" w:rsidRDefault="00716AD6" w:rsidP="00C636D1">
      <w:pPr>
        <w:spacing w:line="276" w:lineRule="auto"/>
        <w:jc w:val="both"/>
        <w:rPr>
          <w:rFonts w:ascii="Visby 10" w:hAnsi="Visby 10" w:cs="Baghdad"/>
          <w:bCs/>
        </w:rPr>
      </w:pPr>
      <w:r w:rsidRPr="00611B9E">
        <w:rPr>
          <w:rFonts w:ascii="Visby 10" w:hAnsi="Visby 10" w:cs="Baghdad"/>
          <w:bCs/>
        </w:rPr>
        <w:t>Ante este aumento,</w:t>
      </w:r>
      <w:r w:rsidR="009B3945" w:rsidRPr="00611B9E">
        <w:rPr>
          <w:rFonts w:ascii="Visby 10" w:hAnsi="Visby 10" w:cs="Baghdad"/>
          <w:bCs/>
        </w:rPr>
        <w:t xml:space="preserve"> el precio de la vivienda </w:t>
      </w:r>
      <w:r w:rsidR="005A343E" w:rsidRPr="00611B9E">
        <w:rPr>
          <w:rFonts w:ascii="Visby 10" w:hAnsi="Visby 10" w:cs="Baghdad"/>
          <w:bCs/>
        </w:rPr>
        <w:t xml:space="preserve">se ha situado en </w:t>
      </w:r>
      <w:r w:rsidR="000173F4" w:rsidRPr="00611B9E">
        <w:rPr>
          <w:rFonts w:ascii="Visby 10" w:hAnsi="Visby 10" w:cs="Baghdad"/>
          <w:bCs/>
        </w:rPr>
        <w:t>los</w:t>
      </w:r>
      <w:r w:rsidR="009B3945" w:rsidRPr="00611B9E">
        <w:rPr>
          <w:rFonts w:ascii="Visby 10" w:hAnsi="Visby 10" w:cs="Baghdad"/>
          <w:bCs/>
        </w:rPr>
        <w:t xml:space="preserve"> 1.</w:t>
      </w:r>
      <w:r w:rsidR="00294A0B" w:rsidRPr="00611B9E">
        <w:rPr>
          <w:rFonts w:ascii="Visby 10" w:hAnsi="Visby 10" w:cs="Baghdad"/>
          <w:bCs/>
        </w:rPr>
        <w:t>7</w:t>
      </w:r>
      <w:r w:rsidR="00FB7F99" w:rsidRPr="00611B9E">
        <w:rPr>
          <w:rFonts w:ascii="Visby 10" w:hAnsi="Visby 10" w:cs="Baghdad"/>
          <w:bCs/>
        </w:rPr>
        <w:t>28</w:t>
      </w:r>
      <w:r w:rsidR="009B3945" w:rsidRPr="00611B9E">
        <w:rPr>
          <w:rFonts w:ascii="Visby 10" w:hAnsi="Visby 10" w:cs="Baghdad"/>
          <w:bCs/>
        </w:rPr>
        <w:t xml:space="preserve">€/m2, </w:t>
      </w:r>
      <w:r w:rsidR="008663E2" w:rsidRPr="00611B9E">
        <w:rPr>
          <w:rFonts w:ascii="Visby 10" w:hAnsi="Visby 10" w:cs="Baghdad"/>
          <w:bCs/>
        </w:rPr>
        <w:t xml:space="preserve">lo que supone un aumento del 1,6% en el precio frente al valor registrado en </w:t>
      </w:r>
      <w:r w:rsidR="00724817" w:rsidRPr="00611B9E">
        <w:rPr>
          <w:rFonts w:ascii="Visby 10" w:hAnsi="Visby 10" w:cs="Baghdad"/>
          <w:bCs/>
        </w:rPr>
        <w:t>el trimestre anterior</w:t>
      </w:r>
      <w:r w:rsidR="008663E2" w:rsidRPr="00611B9E">
        <w:rPr>
          <w:rFonts w:ascii="Visby 10" w:hAnsi="Visby 10" w:cs="Baghdad"/>
          <w:bCs/>
        </w:rPr>
        <w:t xml:space="preserve">. </w:t>
      </w:r>
      <w:r w:rsidR="009163F6" w:rsidRPr="00611B9E">
        <w:rPr>
          <w:rFonts w:ascii="Visby 10" w:hAnsi="Visby 10" w:cs="Baghdad"/>
          <w:bCs/>
        </w:rPr>
        <w:t>A su vez, e</w:t>
      </w:r>
      <w:r w:rsidR="004102FA" w:rsidRPr="00611B9E">
        <w:rPr>
          <w:rFonts w:ascii="Visby 10" w:hAnsi="Visby 10" w:cs="Baghdad"/>
          <w:bCs/>
        </w:rPr>
        <w:t xml:space="preserve">ste precio </w:t>
      </w:r>
      <w:r w:rsidR="009163F6" w:rsidRPr="00611B9E">
        <w:rPr>
          <w:rFonts w:ascii="Visby 10" w:hAnsi="Visby 10" w:cs="Baghdad"/>
          <w:bCs/>
        </w:rPr>
        <w:t>se encuentra un</w:t>
      </w:r>
      <w:r w:rsidR="00A727E0" w:rsidRPr="00611B9E">
        <w:rPr>
          <w:rFonts w:ascii="Visby 10" w:hAnsi="Visby 10" w:cs="Baghdad"/>
          <w:bCs/>
        </w:rPr>
        <w:t xml:space="preserve"> </w:t>
      </w:r>
      <w:r w:rsidR="00D40D13" w:rsidRPr="00585F6B">
        <w:rPr>
          <w:rFonts w:ascii="Visby 10" w:hAnsi="Visby 10" w:cs="Baghdad"/>
          <w:bCs/>
        </w:rPr>
        <w:t>2</w:t>
      </w:r>
      <w:r w:rsidR="00F9422C" w:rsidRPr="00585F6B">
        <w:rPr>
          <w:rFonts w:ascii="Visby 10" w:hAnsi="Visby 10" w:cs="Baghdad"/>
          <w:bCs/>
        </w:rPr>
        <w:t>7</w:t>
      </w:r>
      <w:r w:rsidR="00EB1A19" w:rsidRPr="00585F6B">
        <w:rPr>
          <w:rFonts w:ascii="Visby 10" w:hAnsi="Visby 10" w:cs="Baghdad"/>
          <w:bCs/>
        </w:rPr>
        <w:t>,</w:t>
      </w:r>
      <w:r w:rsidR="00F9422C" w:rsidRPr="00585F6B">
        <w:rPr>
          <w:rFonts w:ascii="Visby 10" w:hAnsi="Visby 10" w:cs="Baghdad"/>
          <w:bCs/>
        </w:rPr>
        <w:t>0</w:t>
      </w:r>
      <w:r w:rsidR="0044568C" w:rsidRPr="00585F6B">
        <w:rPr>
          <w:rFonts w:ascii="Visby 10" w:hAnsi="Visby 10" w:cs="Baghdad"/>
          <w:bCs/>
        </w:rPr>
        <w:t>%</w:t>
      </w:r>
      <w:r w:rsidR="0044568C" w:rsidRPr="00611B9E">
        <w:rPr>
          <w:rFonts w:ascii="Visby 10" w:hAnsi="Visby 10" w:cs="Baghdad"/>
          <w:bCs/>
        </w:rPr>
        <w:t xml:space="preserve"> por debajo del máximo histórico, registrado en el </w:t>
      </w:r>
      <w:r w:rsidR="00DA0C3D" w:rsidRPr="00611B9E">
        <w:rPr>
          <w:rFonts w:ascii="Visby 10" w:hAnsi="Visby 10" w:cs="Baghdad"/>
          <w:bCs/>
        </w:rPr>
        <w:t>cuarto</w:t>
      </w:r>
      <w:r w:rsidR="0044568C" w:rsidRPr="00611B9E">
        <w:rPr>
          <w:rFonts w:ascii="Visby 10" w:hAnsi="Visby 10" w:cs="Baghdad"/>
          <w:bCs/>
        </w:rPr>
        <w:t xml:space="preserve"> trimestre de 200</w:t>
      </w:r>
      <w:r w:rsidR="00DA0C3D" w:rsidRPr="00611B9E">
        <w:rPr>
          <w:rFonts w:ascii="Visby 10" w:hAnsi="Visby 10" w:cs="Baghdad"/>
          <w:bCs/>
        </w:rPr>
        <w:t>7</w:t>
      </w:r>
      <w:r w:rsidR="00E61B26" w:rsidRPr="00611B9E">
        <w:rPr>
          <w:rFonts w:ascii="Visby 10" w:hAnsi="Visby 10" w:cs="Baghdad"/>
          <w:bCs/>
        </w:rPr>
        <w:t xml:space="preserve">. </w:t>
      </w:r>
      <w:r w:rsidR="00CC2A9D" w:rsidRPr="00611B9E">
        <w:rPr>
          <w:rFonts w:ascii="Visby 10" w:hAnsi="Visby 10" w:cs="Baghdad"/>
          <w:bCs/>
        </w:rPr>
        <w:t xml:space="preserve">Ante este contexto, </w:t>
      </w:r>
      <w:r w:rsidR="00A7799E" w:rsidRPr="00611B9E">
        <w:rPr>
          <w:rFonts w:ascii="Visby 10" w:hAnsi="Visby 10" w:cs="Baghdad"/>
          <w:bCs/>
        </w:rPr>
        <w:t xml:space="preserve">para adquirir </w:t>
      </w:r>
      <w:r w:rsidR="00F64265" w:rsidRPr="00611B9E">
        <w:rPr>
          <w:rFonts w:ascii="Visby 10" w:hAnsi="Visby 10" w:cs="Baghdad"/>
          <w:bCs/>
        </w:rPr>
        <w:t>una vivienda con un valor promedio y una superficie de 90m²</w:t>
      </w:r>
      <w:r w:rsidR="002E4219" w:rsidRPr="00611B9E">
        <w:rPr>
          <w:rFonts w:ascii="Visby 10" w:hAnsi="Visby 10" w:cs="Baghdad"/>
          <w:bCs/>
        </w:rPr>
        <w:t xml:space="preserve">se necesitaría </w:t>
      </w:r>
      <w:r w:rsidR="00F64265" w:rsidRPr="00611B9E">
        <w:rPr>
          <w:rFonts w:ascii="Visby 10" w:hAnsi="Visby 10" w:cs="Baghdad"/>
          <w:bCs/>
        </w:rPr>
        <w:t xml:space="preserve">actualmente </w:t>
      </w:r>
      <w:r w:rsidR="00114392" w:rsidRPr="00611B9E">
        <w:rPr>
          <w:rFonts w:ascii="Visby 10" w:hAnsi="Visby 10" w:cs="Baghdad"/>
          <w:bCs/>
        </w:rPr>
        <w:t xml:space="preserve">un desembolso de </w:t>
      </w:r>
      <w:r w:rsidR="002E4219" w:rsidRPr="00611B9E">
        <w:rPr>
          <w:rFonts w:ascii="Visby 10" w:hAnsi="Visby 10" w:cs="Baghdad"/>
          <w:bCs/>
        </w:rPr>
        <w:t>15</w:t>
      </w:r>
      <w:r w:rsidR="005702F7" w:rsidRPr="00611B9E">
        <w:rPr>
          <w:rFonts w:ascii="Visby 10" w:hAnsi="Visby 10" w:cs="Baghdad"/>
          <w:bCs/>
        </w:rPr>
        <w:t>5.520</w:t>
      </w:r>
      <w:r w:rsidR="002E4219" w:rsidRPr="00611B9E">
        <w:rPr>
          <w:rFonts w:ascii="Visby 10" w:hAnsi="Visby 10" w:cs="Baghdad"/>
          <w:bCs/>
        </w:rPr>
        <w:t>€ para</w:t>
      </w:r>
      <w:r w:rsidR="00F64265" w:rsidRPr="00611B9E">
        <w:rPr>
          <w:rFonts w:ascii="Visby 10" w:hAnsi="Visby 10" w:cs="Baghdad"/>
          <w:bCs/>
        </w:rPr>
        <w:t xml:space="preserve"> su compra</w:t>
      </w:r>
      <w:r w:rsidR="004D2C59" w:rsidRPr="00611B9E">
        <w:rPr>
          <w:rFonts w:ascii="Visby 10" w:hAnsi="Visby 10" w:cs="Baghdad"/>
          <w:bCs/>
        </w:rPr>
        <w:t xml:space="preserve">, </w:t>
      </w:r>
      <w:r w:rsidR="001D68C2" w:rsidRPr="00611B9E">
        <w:rPr>
          <w:rFonts w:ascii="Visby 10" w:hAnsi="Visby 10" w:cs="Baghdad"/>
          <w:bCs/>
        </w:rPr>
        <w:t>frente a los 140.940€ registrados en el primer trimestre de 2024.</w:t>
      </w:r>
    </w:p>
    <w:p w14:paraId="516AFE59" w14:textId="77777777" w:rsidR="00D41F4C" w:rsidRPr="00611B9E" w:rsidRDefault="00D41F4C" w:rsidP="00C636D1">
      <w:pPr>
        <w:spacing w:line="276" w:lineRule="auto"/>
        <w:jc w:val="both"/>
        <w:rPr>
          <w:rFonts w:ascii="Visby 10" w:hAnsi="Visby 10" w:cs="Baghdad"/>
          <w:bCs/>
        </w:rPr>
      </w:pPr>
    </w:p>
    <w:p w14:paraId="236FCE7D" w14:textId="2CA0E423" w:rsidR="00AB703E" w:rsidRPr="00611B9E" w:rsidRDefault="007B2E58" w:rsidP="00AB703E">
      <w:pPr>
        <w:spacing w:line="276" w:lineRule="auto"/>
        <w:jc w:val="both"/>
        <w:rPr>
          <w:rFonts w:ascii="Visby 10" w:hAnsi="Visby 10"/>
        </w:rPr>
      </w:pPr>
      <w:r w:rsidRPr="00153A83">
        <w:rPr>
          <w:rFonts w:ascii="Visby 10" w:hAnsi="Visby 10"/>
        </w:rPr>
        <w:t xml:space="preserve">Por </w:t>
      </w:r>
      <w:r w:rsidR="00CC7935" w:rsidRPr="00153A83">
        <w:rPr>
          <w:rFonts w:ascii="Visby 10" w:hAnsi="Visby 10"/>
        </w:rPr>
        <w:t>séptimo</w:t>
      </w:r>
      <w:r w:rsidR="002E4219" w:rsidRPr="00153A83">
        <w:rPr>
          <w:rFonts w:ascii="Visby 10" w:hAnsi="Visby 10"/>
        </w:rPr>
        <w:t xml:space="preserve"> </w:t>
      </w:r>
      <w:r w:rsidRPr="00153A83">
        <w:rPr>
          <w:rFonts w:ascii="Visby 10" w:hAnsi="Visby 10"/>
        </w:rPr>
        <w:t xml:space="preserve">trimestre consecutivo, </w:t>
      </w:r>
      <w:r w:rsidR="00CC7935" w:rsidRPr="00153A83">
        <w:rPr>
          <w:rFonts w:ascii="Visby 10" w:hAnsi="Visby 10"/>
        </w:rPr>
        <w:t xml:space="preserve">todas las </w:t>
      </w:r>
      <w:r w:rsidR="00995B78" w:rsidRPr="00153A83">
        <w:rPr>
          <w:rFonts w:ascii="Visby 10" w:hAnsi="Visby 10"/>
        </w:rPr>
        <w:t>C</w:t>
      </w:r>
      <w:r w:rsidR="00CC7935" w:rsidRPr="00153A83">
        <w:rPr>
          <w:rFonts w:ascii="Visby 10" w:hAnsi="Visby 10"/>
        </w:rPr>
        <w:t>omunidades Autónomas han experimentado un aumento interanual en el precio medio de venta manteniendo la tendencia de crecimiento iniciada en 2021</w:t>
      </w:r>
      <w:r w:rsidR="00F3758F" w:rsidRPr="00611B9E">
        <w:rPr>
          <w:rFonts w:ascii="Visby 10" w:hAnsi="Visby 10"/>
        </w:rPr>
        <w:t xml:space="preserve">, </w:t>
      </w:r>
      <w:r w:rsidR="006F1876" w:rsidRPr="00153A83">
        <w:rPr>
          <w:rFonts w:ascii="Visby 10" w:hAnsi="Visby 10"/>
        </w:rPr>
        <w:t>a excepción</w:t>
      </w:r>
      <w:r w:rsidR="00EB6C2C" w:rsidRPr="00153A83">
        <w:rPr>
          <w:rFonts w:ascii="Visby 10" w:hAnsi="Visby 10"/>
        </w:rPr>
        <w:t xml:space="preserve"> de </w:t>
      </w:r>
      <w:r w:rsidR="006F1876" w:rsidRPr="00153A83">
        <w:rPr>
          <w:rFonts w:ascii="Visby 10" w:hAnsi="Visby 10"/>
        </w:rPr>
        <w:t xml:space="preserve">Extremadura </w:t>
      </w:r>
      <w:r w:rsidR="00EB6C2C" w:rsidRPr="00153A83">
        <w:rPr>
          <w:rFonts w:ascii="Visby 10" w:hAnsi="Visby 10"/>
        </w:rPr>
        <w:t xml:space="preserve">donde </w:t>
      </w:r>
      <w:r w:rsidR="00E00DF3" w:rsidRPr="00153A83">
        <w:rPr>
          <w:rFonts w:ascii="Visby 10" w:hAnsi="Visby 10"/>
        </w:rPr>
        <w:t>se registra una caída de los precios de un 0,6%.</w:t>
      </w:r>
    </w:p>
    <w:p w14:paraId="2D6A1E86" w14:textId="77777777" w:rsidR="00AB703E" w:rsidRPr="00611B9E" w:rsidRDefault="00AB703E" w:rsidP="00AB703E">
      <w:pPr>
        <w:spacing w:line="276" w:lineRule="auto"/>
        <w:jc w:val="both"/>
        <w:rPr>
          <w:rFonts w:ascii="Visby 10" w:hAnsi="Visby 10"/>
        </w:rPr>
      </w:pPr>
    </w:p>
    <w:p w14:paraId="64D714E4" w14:textId="3C45FC14" w:rsidR="00AB703E" w:rsidRPr="00611B9E" w:rsidRDefault="00AB703E" w:rsidP="00AB703E">
      <w:pPr>
        <w:spacing w:line="276" w:lineRule="auto"/>
        <w:jc w:val="both"/>
        <w:rPr>
          <w:rFonts w:ascii="Visby 10" w:hAnsi="Visby 10"/>
        </w:rPr>
      </w:pPr>
      <w:r w:rsidRPr="00611B9E">
        <w:rPr>
          <w:rFonts w:ascii="Visby 10" w:hAnsi="Visby 10"/>
        </w:rPr>
        <w:t>Este</w:t>
      </w:r>
      <w:r w:rsidR="00FA54E7" w:rsidRPr="00611B9E">
        <w:rPr>
          <w:rFonts w:ascii="Visby 10" w:hAnsi="Visby 10"/>
        </w:rPr>
        <w:t xml:space="preserve"> primer</w:t>
      </w:r>
      <w:r w:rsidRPr="00611B9E">
        <w:rPr>
          <w:rFonts w:ascii="Visby 10" w:hAnsi="Visby 10"/>
        </w:rPr>
        <w:t xml:space="preserve"> trimestre</w:t>
      </w:r>
      <w:r w:rsidR="00FA54E7" w:rsidRPr="00611B9E">
        <w:rPr>
          <w:rFonts w:ascii="Visby 10" w:hAnsi="Visby 10"/>
        </w:rPr>
        <w:t xml:space="preserve"> de 2025</w:t>
      </w:r>
      <w:r w:rsidR="005F60CB" w:rsidRPr="00611B9E">
        <w:rPr>
          <w:rFonts w:ascii="Visby 10" w:hAnsi="Visby 10"/>
        </w:rPr>
        <w:t xml:space="preserve">, </w:t>
      </w:r>
      <w:r w:rsidR="00E51BFC" w:rsidRPr="00611B9E">
        <w:rPr>
          <w:rFonts w:ascii="Visby 10" w:hAnsi="Visby 10"/>
        </w:rPr>
        <w:t>Baleares vuelve a</w:t>
      </w:r>
      <w:r w:rsidRPr="00611B9E">
        <w:rPr>
          <w:rFonts w:ascii="Visby 10" w:hAnsi="Visby 10"/>
        </w:rPr>
        <w:t xml:space="preserve"> </w:t>
      </w:r>
      <w:r w:rsidR="005F60CB" w:rsidRPr="00611B9E">
        <w:rPr>
          <w:rFonts w:ascii="Visby 10" w:hAnsi="Visby 10"/>
        </w:rPr>
        <w:t>lidera</w:t>
      </w:r>
      <w:r w:rsidR="00E51BFC" w:rsidRPr="00611B9E">
        <w:rPr>
          <w:rFonts w:ascii="Visby 10" w:hAnsi="Visby 10"/>
        </w:rPr>
        <w:t>r</w:t>
      </w:r>
      <w:r w:rsidR="005F60CB" w:rsidRPr="00611B9E">
        <w:rPr>
          <w:rFonts w:ascii="Visby 10" w:hAnsi="Visby 10"/>
        </w:rPr>
        <w:t xml:space="preserve"> el ranking </w:t>
      </w:r>
      <w:r w:rsidR="00E51BFC" w:rsidRPr="00611B9E">
        <w:rPr>
          <w:rFonts w:ascii="Visby 10" w:hAnsi="Visby 10"/>
        </w:rPr>
        <w:t xml:space="preserve">de precios </w:t>
      </w:r>
      <w:r w:rsidR="00E9235A" w:rsidRPr="00611B9E">
        <w:rPr>
          <w:rFonts w:ascii="Visby 10" w:hAnsi="Visby 10"/>
        </w:rPr>
        <w:t>registrando</w:t>
      </w:r>
      <w:r w:rsidRPr="00611B9E">
        <w:rPr>
          <w:rFonts w:ascii="Visby 10" w:hAnsi="Visby 10"/>
        </w:rPr>
        <w:t xml:space="preserve"> un valor de 3.</w:t>
      </w:r>
      <w:r w:rsidR="00267BD3" w:rsidRPr="00611B9E">
        <w:rPr>
          <w:rFonts w:ascii="Visby 10" w:hAnsi="Visby 10"/>
        </w:rPr>
        <w:t>140</w:t>
      </w:r>
      <w:r w:rsidRPr="00611B9E">
        <w:rPr>
          <w:rFonts w:ascii="Visby 10" w:hAnsi="Visby 10"/>
        </w:rPr>
        <w:t>€/m</w:t>
      </w:r>
      <w:r w:rsidRPr="00153A83">
        <w:rPr>
          <w:rFonts w:ascii="Visby 10" w:hAnsi="Visby 10"/>
        </w:rPr>
        <w:t>2</w:t>
      </w:r>
      <w:r w:rsidRPr="00611B9E">
        <w:rPr>
          <w:rFonts w:ascii="Visby 10" w:hAnsi="Visby 10"/>
        </w:rPr>
        <w:t xml:space="preserve"> y </w:t>
      </w:r>
      <w:r w:rsidR="00267BD3" w:rsidRPr="00611B9E">
        <w:rPr>
          <w:rFonts w:ascii="Visby 10" w:hAnsi="Visby 10"/>
        </w:rPr>
        <w:t>se convierte</w:t>
      </w:r>
      <w:r w:rsidRPr="00611B9E">
        <w:rPr>
          <w:rFonts w:ascii="Visby 10" w:hAnsi="Visby 10"/>
        </w:rPr>
        <w:t xml:space="preserve"> un trimestre más como la región con mayor precio de la vivienda</w:t>
      </w:r>
      <w:r w:rsidR="00267BD3" w:rsidRPr="00611B9E">
        <w:rPr>
          <w:rFonts w:ascii="Visby 10" w:hAnsi="Visby 10"/>
        </w:rPr>
        <w:t xml:space="preserve"> de España</w:t>
      </w:r>
      <w:r w:rsidR="00E9235A" w:rsidRPr="00611B9E">
        <w:rPr>
          <w:rFonts w:ascii="Visby 10" w:hAnsi="Visby 10"/>
        </w:rPr>
        <w:t>,</w:t>
      </w:r>
      <w:r w:rsidRPr="00611B9E">
        <w:rPr>
          <w:rFonts w:ascii="Visby 10" w:hAnsi="Visby 10"/>
        </w:rPr>
        <w:t xml:space="preserve"> volviendo a superar el límite de los 3.000 euros. La Comunidad de Madrid le sigue en segundo lugar, con un valor de 2.</w:t>
      </w:r>
      <w:r w:rsidR="00F2263A" w:rsidRPr="00611B9E">
        <w:rPr>
          <w:rFonts w:ascii="Visby 10" w:hAnsi="Visby 10"/>
        </w:rPr>
        <w:t>835</w:t>
      </w:r>
      <w:r w:rsidRPr="00611B9E">
        <w:rPr>
          <w:rFonts w:ascii="Visby 10" w:hAnsi="Visby 10"/>
        </w:rPr>
        <w:t>€/m</w:t>
      </w:r>
      <w:r w:rsidRPr="00F67AB5">
        <w:rPr>
          <w:rFonts w:ascii="Visby 10" w:hAnsi="Visby 10"/>
          <w:vertAlign w:val="superscript"/>
        </w:rPr>
        <w:t xml:space="preserve">2 </w:t>
      </w:r>
      <w:r w:rsidR="00F2263A" w:rsidRPr="00611B9E">
        <w:rPr>
          <w:rFonts w:ascii="Visby 10" w:hAnsi="Visby 10"/>
        </w:rPr>
        <w:t xml:space="preserve">mientras que </w:t>
      </w:r>
      <w:r w:rsidRPr="00611B9E">
        <w:rPr>
          <w:rFonts w:ascii="Visby 10" w:hAnsi="Visby 10"/>
        </w:rPr>
        <w:t xml:space="preserve">el País Vasco </w:t>
      </w:r>
      <w:r w:rsidR="00F2263A" w:rsidRPr="00611B9E">
        <w:rPr>
          <w:rFonts w:ascii="Visby 10" w:hAnsi="Visby 10"/>
        </w:rPr>
        <w:t xml:space="preserve">ocupa la tercera posición </w:t>
      </w:r>
      <w:r w:rsidRPr="00611B9E">
        <w:rPr>
          <w:rFonts w:ascii="Visby 10" w:hAnsi="Visby 10"/>
        </w:rPr>
        <w:t>con un precio de la vivienda de 2.4</w:t>
      </w:r>
      <w:r w:rsidR="00BB03F4" w:rsidRPr="00611B9E">
        <w:rPr>
          <w:rFonts w:ascii="Visby 10" w:hAnsi="Visby 10"/>
        </w:rPr>
        <w:t>93</w:t>
      </w:r>
      <w:r w:rsidRPr="00611B9E">
        <w:rPr>
          <w:rFonts w:ascii="Visby 10" w:hAnsi="Visby 10"/>
        </w:rPr>
        <w:t>€/m</w:t>
      </w:r>
      <w:r w:rsidRPr="00F67AB5">
        <w:rPr>
          <w:rFonts w:ascii="Visby 10" w:hAnsi="Visby 10"/>
          <w:vertAlign w:val="superscript"/>
        </w:rPr>
        <w:t>2</w:t>
      </w:r>
      <w:r w:rsidRPr="00611B9E">
        <w:rPr>
          <w:rFonts w:ascii="Visby 10" w:hAnsi="Visby 10"/>
        </w:rPr>
        <w:t xml:space="preserve"> en el último trimestre del año. </w:t>
      </w:r>
      <w:r w:rsidRPr="00153A83">
        <w:rPr>
          <w:rFonts w:ascii="Visby 10" w:hAnsi="Visby 10"/>
        </w:rPr>
        <w:t xml:space="preserve">En consecuencia, estas tres regiones son las únicas que superan </w:t>
      </w:r>
      <w:r w:rsidR="00BB03F4" w:rsidRPr="00153A83">
        <w:rPr>
          <w:rFonts w:ascii="Visby 10" w:hAnsi="Visby 10"/>
        </w:rPr>
        <w:t>el</w:t>
      </w:r>
      <w:r w:rsidRPr="00153A83">
        <w:rPr>
          <w:rFonts w:ascii="Visby 10" w:hAnsi="Visby 10"/>
        </w:rPr>
        <w:t xml:space="preserve"> precio</w:t>
      </w:r>
      <w:r w:rsidR="00BB03F4" w:rsidRPr="00153A83">
        <w:rPr>
          <w:rFonts w:ascii="Visby 10" w:hAnsi="Visby 10"/>
        </w:rPr>
        <w:t xml:space="preserve"> medio</w:t>
      </w:r>
      <w:r w:rsidRPr="00153A83">
        <w:rPr>
          <w:rFonts w:ascii="Visby 10" w:hAnsi="Visby 10"/>
        </w:rPr>
        <w:t xml:space="preserve"> de 2.000€/m</w:t>
      </w:r>
      <w:r w:rsidRPr="00610A19">
        <w:rPr>
          <w:rFonts w:ascii="Visby 10" w:hAnsi="Visby 10"/>
          <w:vertAlign w:val="superscript"/>
        </w:rPr>
        <w:t>2</w:t>
      </w:r>
      <w:r w:rsidRPr="00153A83">
        <w:rPr>
          <w:rFonts w:ascii="Visby 10" w:hAnsi="Visby 10"/>
        </w:rPr>
        <w:t xml:space="preserve">. </w:t>
      </w:r>
      <w:r w:rsidR="00B13682" w:rsidRPr="00153A83">
        <w:rPr>
          <w:rFonts w:ascii="Visby 10" w:hAnsi="Visby 10"/>
        </w:rPr>
        <w:t xml:space="preserve">Por el contrario, </w:t>
      </w:r>
      <w:r w:rsidRPr="00611B9E">
        <w:rPr>
          <w:rFonts w:ascii="Visby 10" w:hAnsi="Visby 10"/>
        </w:rPr>
        <w:t xml:space="preserve">las únicas regiones con </w:t>
      </w:r>
      <w:r w:rsidR="00B13682" w:rsidRPr="00611B9E">
        <w:rPr>
          <w:rFonts w:ascii="Visby 10" w:hAnsi="Visby 10"/>
        </w:rPr>
        <w:t>precios</w:t>
      </w:r>
      <w:r w:rsidRPr="00611B9E">
        <w:rPr>
          <w:rFonts w:ascii="Visby 10" w:hAnsi="Visby 10"/>
        </w:rPr>
        <w:t xml:space="preserve"> inferiores a 1.000 €/m² han sido Extremadura (8</w:t>
      </w:r>
      <w:r w:rsidR="00DF2DD2" w:rsidRPr="00611B9E">
        <w:rPr>
          <w:rFonts w:ascii="Visby 10" w:hAnsi="Visby 10"/>
        </w:rPr>
        <w:t>68</w:t>
      </w:r>
      <w:r w:rsidRPr="00611B9E">
        <w:rPr>
          <w:rFonts w:ascii="Visby 10" w:hAnsi="Visby 10"/>
        </w:rPr>
        <w:t>€/m²) y Castilla-La Mancha (93</w:t>
      </w:r>
      <w:r w:rsidR="00DF2DD2" w:rsidRPr="00611B9E">
        <w:rPr>
          <w:rFonts w:ascii="Visby 10" w:hAnsi="Visby 10"/>
        </w:rPr>
        <w:t>1</w:t>
      </w:r>
      <w:r w:rsidRPr="00611B9E">
        <w:rPr>
          <w:rFonts w:ascii="Visby 10" w:hAnsi="Visby 10"/>
        </w:rPr>
        <w:t>€/m²).</w:t>
      </w:r>
    </w:p>
    <w:p w14:paraId="00ED5C9C" w14:textId="77777777" w:rsidR="0007692F" w:rsidRPr="00611B9E" w:rsidRDefault="0007692F" w:rsidP="00750A4A">
      <w:pPr>
        <w:spacing w:line="276" w:lineRule="auto"/>
        <w:jc w:val="both"/>
        <w:rPr>
          <w:rFonts w:ascii="Visby 10" w:hAnsi="Visby 10" w:cs="Baghdad"/>
          <w:bCs/>
        </w:rPr>
      </w:pPr>
    </w:p>
    <w:p w14:paraId="3B553A59" w14:textId="77777777" w:rsidR="00311374" w:rsidRDefault="00311374" w:rsidP="00311374">
      <w:pPr>
        <w:spacing w:line="276" w:lineRule="auto"/>
        <w:jc w:val="both"/>
        <w:rPr>
          <w:rFonts w:ascii="Visby 10" w:hAnsi="Visby 10" w:cs="Baghdad"/>
          <w:b/>
        </w:rPr>
      </w:pPr>
      <w:r w:rsidRPr="00611B9E">
        <w:rPr>
          <w:rFonts w:ascii="Visby 10" w:hAnsi="Visby 10" w:cs="Baghdad"/>
          <w:b/>
        </w:rPr>
        <w:t>Evolución desigual del precio de la vivienda</w:t>
      </w:r>
    </w:p>
    <w:p w14:paraId="1C387044" w14:textId="77777777" w:rsidR="00153A83" w:rsidRPr="00611B9E" w:rsidRDefault="00153A83" w:rsidP="00311374">
      <w:pPr>
        <w:spacing w:line="276" w:lineRule="auto"/>
        <w:jc w:val="both"/>
        <w:rPr>
          <w:rFonts w:ascii="Visby 10" w:hAnsi="Visby 10" w:cs="Baghdad"/>
          <w:b/>
        </w:rPr>
      </w:pPr>
    </w:p>
    <w:p w14:paraId="26846AE8" w14:textId="1732960E" w:rsidR="008E2F7E" w:rsidRPr="003C3CFF" w:rsidRDefault="00DB5327" w:rsidP="001E5607">
      <w:pPr>
        <w:spacing w:line="276" w:lineRule="auto"/>
        <w:jc w:val="both"/>
        <w:rPr>
          <w:rFonts w:ascii="Visby 10" w:hAnsi="Visby 10"/>
        </w:rPr>
      </w:pPr>
      <w:r w:rsidRPr="00611B9E">
        <w:rPr>
          <w:rFonts w:ascii="Visby 10" w:hAnsi="Visby 10"/>
        </w:rPr>
        <w:t xml:space="preserve">En cuanto a los incrementos </w:t>
      </w:r>
      <w:r w:rsidR="006A6228" w:rsidRPr="00611B9E">
        <w:rPr>
          <w:rFonts w:ascii="Visby 10" w:hAnsi="Visby 10"/>
        </w:rPr>
        <w:t xml:space="preserve">del precio de la vivienda, </w:t>
      </w:r>
      <w:r w:rsidR="003C3CFF">
        <w:rPr>
          <w:rFonts w:ascii="Visby 10" w:hAnsi="Visby 10"/>
        </w:rPr>
        <w:t xml:space="preserve">las Islas </w:t>
      </w:r>
      <w:r w:rsidR="008E2F7E" w:rsidRPr="00611B9E">
        <w:rPr>
          <w:rFonts w:ascii="Visby 10" w:hAnsi="Visby 10"/>
        </w:rPr>
        <w:t>Canarias (+12,8%), la Comunidad de Madrid (+11,4%), la Región de Murcia (+10,8%), la Comunidad Valenciana (+10,3%) y Baleares (+9,8%)</w:t>
      </w:r>
      <w:r w:rsidR="00B82D33" w:rsidRPr="00611B9E">
        <w:rPr>
          <w:rFonts w:ascii="Visby 10" w:hAnsi="Visby 10"/>
        </w:rPr>
        <w:t xml:space="preserve"> </w:t>
      </w:r>
      <w:r w:rsidR="003C3CFF">
        <w:rPr>
          <w:rFonts w:ascii="Visby 10" w:hAnsi="Visby 10"/>
        </w:rPr>
        <w:t xml:space="preserve">se situaron </w:t>
      </w:r>
      <w:r w:rsidR="00B82D33" w:rsidRPr="00611B9E">
        <w:rPr>
          <w:rFonts w:ascii="Visby 10" w:hAnsi="Visby 10"/>
        </w:rPr>
        <w:t xml:space="preserve">como </w:t>
      </w:r>
      <w:r w:rsidR="008E2F7E" w:rsidRPr="00611B9E">
        <w:rPr>
          <w:rFonts w:ascii="Visby 10" w:hAnsi="Visby 10"/>
        </w:rPr>
        <w:t xml:space="preserve">las únicas con aumentos iguales o superiores al 9%. </w:t>
      </w:r>
      <w:r w:rsidR="00BB3DCA" w:rsidRPr="00611B9E">
        <w:rPr>
          <w:rFonts w:ascii="Visby 10" w:hAnsi="Visby 10"/>
        </w:rPr>
        <w:t>En el otro extremo,</w:t>
      </w:r>
      <w:r w:rsidR="008E2F7E" w:rsidRPr="00611B9E">
        <w:rPr>
          <w:rFonts w:ascii="Visby 10" w:hAnsi="Visby 10"/>
        </w:rPr>
        <w:t xml:space="preserve"> Navarra (+1,5%), Castilla y León (+1,5%), Aragón (+1,6%), Galicia (+2,3%), Castilla-La Mancha (+2,4%), País Vasco </w:t>
      </w:r>
      <w:r w:rsidR="008E2F7E" w:rsidRPr="00611B9E">
        <w:rPr>
          <w:rFonts w:ascii="Visby 10" w:hAnsi="Visby 10"/>
        </w:rPr>
        <w:lastRenderedPageBreak/>
        <w:t>(+4,6%) y La Rioja (+4,8%) son las regiones donde el crecimiento ha sido inferior al 5%.</w:t>
      </w:r>
      <w:r w:rsidR="00B82D33" w:rsidRPr="00611B9E">
        <w:rPr>
          <w:rFonts w:ascii="Visby 10" w:hAnsi="Visby 10"/>
        </w:rPr>
        <w:t xml:space="preserve"> </w:t>
      </w:r>
    </w:p>
    <w:p w14:paraId="4DD2AEB0" w14:textId="77777777" w:rsidR="008E2F7E" w:rsidRPr="00611B9E" w:rsidRDefault="008E2F7E" w:rsidP="001E5607">
      <w:pPr>
        <w:spacing w:line="276" w:lineRule="auto"/>
        <w:jc w:val="both"/>
        <w:rPr>
          <w:rFonts w:ascii="Visby 10" w:hAnsi="Visby 10"/>
        </w:rPr>
      </w:pPr>
    </w:p>
    <w:p w14:paraId="0F3DF9A6" w14:textId="5F90863C" w:rsidR="00D223B7" w:rsidRPr="00611B9E" w:rsidRDefault="00D223B7" w:rsidP="001E5607">
      <w:pPr>
        <w:pStyle w:val="Sinespaciado"/>
        <w:spacing w:line="276" w:lineRule="auto"/>
        <w:jc w:val="both"/>
        <w:rPr>
          <w:rFonts w:ascii="Visby 10" w:hAnsi="Visby 10"/>
          <w:sz w:val="24"/>
          <w:szCs w:val="24"/>
          <w:lang w:val="es-ES_tradnl"/>
        </w:rPr>
      </w:pPr>
      <w:r w:rsidRPr="00611B9E">
        <w:rPr>
          <w:rFonts w:ascii="Visby 10" w:hAnsi="Visby 10"/>
          <w:sz w:val="24"/>
          <w:szCs w:val="24"/>
          <w:lang w:val="es-ES_tradnl"/>
        </w:rPr>
        <w:t>A nivel provincial, los mayores incrementos interanuales en los precios se registra</w:t>
      </w:r>
      <w:r w:rsidR="00EF4274" w:rsidRPr="00611B9E">
        <w:rPr>
          <w:rFonts w:ascii="Visby 10" w:hAnsi="Visby 10"/>
          <w:sz w:val="24"/>
          <w:szCs w:val="24"/>
          <w:lang w:val="es-ES_tradnl"/>
        </w:rPr>
        <w:t>ro</w:t>
      </w:r>
      <w:r w:rsidRPr="00611B9E">
        <w:rPr>
          <w:rFonts w:ascii="Visby 10" w:hAnsi="Visby 10"/>
          <w:sz w:val="24"/>
          <w:szCs w:val="24"/>
          <w:lang w:val="es-ES_tradnl"/>
        </w:rPr>
        <w:t>n en Santa Cruz de Tenerife (+12,9%), Málaga (+12,3%), Madrid (+11,4%), Valencia (+11,3%), Alicante (+11,2%), Murcia (+10,8%) y Las Palmas (+10,0%), siendo estas las únicas provincias con aumentos superiores al 10% en comparación con el mismo periodo del año anterior. Por otro lado, Ourense (-3,3%), Badajoz (-2,4%), Córdoba (-2,0%), Burgos (-1,4%), Ciudad Real (-1,0%) y León (-0,8%) son las provincias que han experimentado caídas en el precio medio de venta de la vivienda.</w:t>
      </w:r>
    </w:p>
    <w:p w14:paraId="442C515D" w14:textId="77777777" w:rsidR="003B712D" w:rsidRPr="00611B9E" w:rsidRDefault="003B712D" w:rsidP="001E5607">
      <w:pPr>
        <w:pStyle w:val="Sinespaciado"/>
        <w:spacing w:line="276" w:lineRule="auto"/>
        <w:jc w:val="both"/>
        <w:rPr>
          <w:rFonts w:ascii="Visby 10" w:hAnsi="Visby 10" w:cs="Baghdad"/>
          <w:bCs/>
          <w:sz w:val="24"/>
          <w:szCs w:val="24"/>
          <w:lang w:val="es-ES_tradnl"/>
        </w:rPr>
      </w:pPr>
    </w:p>
    <w:p w14:paraId="05405651" w14:textId="0106F7E2" w:rsidR="00EC0E01" w:rsidRPr="00611B9E" w:rsidRDefault="00B14BE6" w:rsidP="001E5607">
      <w:pPr>
        <w:pStyle w:val="Sinespaciado"/>
        <w:spacing w:line="276" w:lineRule="auto"/>
        <w:jc w:val="both"/>
        <w:rPr>
          <w:rFonts w:ascii="Visby 10" w:hAnsi="Visby 10"/>
          <w:sz w:val="24"/>
          <w:szCs w:val="24"/>
          <w:lang w:val="es-ES_tradnl"/>
        </w:rPr>
      </w:pPr>
      <w:r w:rsidRPr="00611B9E">
        <w:rPr>
          <w:rFonts w:ascii="Visby 10" w:hAnsi="Visby 10"/>
          <w:sz w:val="24"/>
          <w:szCs w:val="24"/>
          <w:lang w:val="es-ES_tradnl"/>
        </w:rPr>
        <w:t>En cuanto a los precios</w:t>
      </w:r>
      <w:r w:rsidR="00B2490D" w:rsidRPr="00611B9E">
        <w:rPr>
          <w:rFonts w:ascii="Visby 10" w:hAnsi="Visby 10"/>
          <w:sz w:val="24"/>
          <w:szCs w:val="24"/>
          <w:lang w:val="es-ES_tradnl"/>
        </w:rPr>
        <w:t xml:space="preserve"> por</w:t>
      </w:r>
      <w:r w:rsidR="00EC0E01" w:rsidRPr="00611B9E">
        <w:rPr>
          <w:rFonts w:ascii="Visby 10" w:hAnsi="Visby 10"/>
          <w:sz w:val="24"/>
          <w:szCs w:val="24"/>
          <w:lang w:val="es-ES_tradnl"/>
        </w:rPr>
        <w:t xml:space="preserve"> provincias</w:t>
      </w:r>
      <w:r w:rsidR="00B2490D" w:rsidRPr="00611B9E">
        <w:rPr>
          <w:rFonts w:ascii="Visby 10" w:hAnsi="Visby 10"/>
          <w:sz w:val="24"/>
          <w:szCs w:val="24"/>
          <w:lang w:val="es-ES_tradnl"/>
        </w:rPr>
        <w:t>,</w:t>
      </w:r>
      <w:r w:rsidR="00EC0E01" w:rsidRPr="00611B9E">
        <w:rPr>
          <w:rFonts w:ascii="Visby 10" w:hAnsi="Visby 10"/>
          <w:sz w:val="24"/>
          <w:szCs w:val="24"/>
          <w:lang w:val="es-ES_tradnl"/>
        </w:rPr>
        <w:t xml:space="preserve"> los </w:t>
      </w:r>
      <w:r w:rsidRPr="00611B9E">
        <w:rPr>
          <w:rFonts w:ascii="Visby 10" w:hAnsi="Visby 10"/>
          <w:sz w:val="24"/>
          <w:szCs w:val="24"/>
          <w:lang w:val="es-ES_tradnl"/>
        </w:rPr>
        <w:t>valores</w:t>
      </w:r>
      <w:r w:rsidR="00EC0E01" w:rsidRPr="00611B9E">
        <w:rPr>
          <w:rFonts w:ascii="Visby 10" w:hAnsi="Visby 10"/>
          <w:sz w:val="24"/>
          <w:szCs w:val="24"/>
          <w:lang w:val="es-ES_tradnl"/>
        </w:rPr>
        <w:t xml:space="preserve"> más altos muestran una tendencia estable. </w:t>
      </w:r>
      <w:r w:rsidR="002C5F5B" w:rsidRPr="00611B9E">
        <w:rPr>
          <w:rFonts w:ascii="Visby 10" w:hAnsi="Visby 10"/>
          <w:sz w:val="24"/>
          <w:szCs w:val="24"/>
          <w:lang w:val="es-ES_tradnl"/>
        </w:rPr>
        <w:t xml:space="preserve">El listado lo encabezan </w:t>
      </w:r>
      <w:r w:rsidR="00EC0E01" w:rsidRPr="00611B9E">
        <w:rPr>
          <w:rFonts w:ascii="Visby 10" w:hAnsi="Visby 10"/>
          <w:sz w:val="24"/>
          <w:szCs w:val="24"/>
          <w:lang w:val="es-ES_tradnl"/>
        </w:rPr>
        <w:t xml:space="preserve">Baleares (3.140€/m²), Guipúzcoa (3.031€/m²), Madrid (2.835€/m²), Málaga (2.709€/m²), Vizcaya (2.475€/m²) y Barcelona (2.083€/m²), </w:t>
      </w:r>
      <w:r w:rsidR="0025291B" w:rsidRPr="00611B9E">
        <w:rPr>
          <w:rFonts w:ascii="Visby 10" w:hAnsi="Visby 10"/>
          <w:sz w:val="24"/>
          <w:szCs w:val="24"/>
          <w:lang w:val="es-ES_tradnl"/>
        </w:rPr>
        <w:t>con</w:t>
      </w:r>
      <w:r w:rsidR="00EC0E01" w:rsidRPr="00611B9E">
        <w:rPr>
          <w:rFonts w:ascii="Visby 10" w:hAnsi="Visby 10"/>
          <w:sz w:val="24"/>
          <w:szCs w:val="24"/>
          <w:lang w:val="es-ES_tradnl"/>
        </w:rPr>
        <w:t xml:space="preserve"> valores superiores a los 2.000€/m². En el extremo opuesto, catorce provincias continúan </w:t>
      </w:r>
      <w:r w:rsidR="0007692F" w:rsidRPr="00611B9E">
        <w:rPr>
          <w:rFonts w:ascii="Visby 10" w:hAnsi="Visby 10"/>
          <w:sz w:val="24"/>
          <w:szCs w:val="24"/>
          <w:lang w:val="es-ES_tradnl"/>
        </w:rPr>
        <w:t>registrando</w:t>
      </w:r>
      <w:r w:rsidR="00EC0E01" w:rsidRPr="00611B9E">
        <w:rPr>
          <w:rFonts w:ascii="Visby 10" w:hAnsi="Visby 10"/>
          <w:sz w:val="24"/>
          <w:szCs w:val="24"/>
          <w:lang w:val="es-ES_tradnl"/>
        </w:rPr>
        <w:t xml:space="preserve"> precios por debajo de los 1.000 €/m², siendo las más económicas Ciudad Real (647 €/m²), Cuenca (763 €/m²), Jaén (819 €/m²), Teruel (857 €/m²) y Badajoz (867 €/m²).</w:t>
      </w:r>
    </w:p>
    <w:p w14:paraId="54741B18" w14:textId="77777777" w:rsidR="00EC0E01" w:rsidRPr="00611B9E" w:rsidRDefault="00EC0E01" w:rsidP="001E5607">
      <w:pPr>
        <w:spacing w:line="276" w:lineRule="auto"/>
        <w:jc w:val="both"/>
        <w:rPr>
          <w:rFonts w:ascii="Visby 10" w:hAnsi="Visby 10"/>
        </w:rPr>
      </w:pPr>
    </w:p>
    <w:p w14:paraId="712794D7" w14:textId="77777777" w:rsidR="00A36E77" w:rsidRPr="00611B9E" w:rsidRDefault="00A36E77" w:rsidP="001E5607">
      <w:pPr>
        <w:spacing w:line="276" w:lineRule="auto"/>
        <w:jc w:val="both"/>
        <w:rPr>
          <w:rFonts w:ascii="Visby 10" w:hAnsi="Visby 10"/>
        </w:rPr>
      </w:pPr>
    </w:p>
    <w:p w14:paraId="0916E2B2" w14:textId="398D63CB" w:rsidR="00545248" w:rsidRPr="00611B9E" w:rsidRDefault="00813C09" w:rsidP="001E5607">
      <w:pPr>
        <w:spacing w:line="276" w:lineRule="auto"/>
        <w:jc w:val="both"/>
        <w:rPr>
          <w:rFonts w:ascii="Visby 10" w:hAnsi="Visby 10" w:cs="Baghdad"/>
          <w:bCs/>
        </w:rPr>
      </w:pPr>
      <w:r w:rsidRPr="00611B9E">
        <w:rPr>
          <w:rFonts w:ascii="Visby 10" w:hAnsi="Visby 10" w:cs="Baghdad"/>
          <w:b/>
        </w:rPr>
        <w:t xml:space="preserve">Mercado del </w:t>
      </w:r>
      <w:r w:rsidR="001F04B8" w:rsidRPr="00611B9E">
        <w:rPr>
          <w:rFonts w:ascii="Visby 10" w:hAnsi="Visby 10" w:cs="Baghdad"/>
          <w:b/>
        </w:rPr>
        <w:t>alquiler</w:t>
      </w:r>
      <w:r w:rsidR="006F3ABF" w:rsidRPr="00611B9E">
        <w:rPr>
          <w:rFonts w:ascii="Visby 10" w:hAnsi="Visby 10" w:cs="Baghdad"/>
          <w:b/>
        </w:rPr>
        <w:t xml:space="preserve"> e</w:t>
      </w:r>
      <w:r w:rsidR="00CF36A2" w:rsidRPr="00611B9E">
        <w:rPr>
          <w:rFonts w:ascii="Visby 10" w:hAnsi="Visby 10" w:cs="Baghdad"/>
          <w:b/>
        </w:rPr>
        <w:t>n aumento e</w:t>
      </w:r>
      <w:r w:rsidR="006F3ABF" w:rsidRPr="00611B9E">
        <w:rPr>
          <w:rFonts w:ascii="Visby 10" w:hAnsi="Visby 10" w:cs="Baghdad"/>
          <w:b/>
        </w:rPr>
        <w:t>n todas las provincias españolas</w:t>
      </w:r>
    </w:p>
    <w:p w14:paraId="30FAD5C6" w14:textId="77777777" w:rsidR="00ED4610" w:rsidRPr="00611B9E" w:rsidRDefault="00ED4610" w:rsidP="001E5607">
      <w:pPr>
        <w:spacing w:line="276" w:lineRule="auto"/>
        <w:jc w:val="both"/>
        <w:rPr>
          <w:rFonts w:ascii="Visby 10" w:hAnsi="Visby 10" w:cs="Baghdad"/>
          <w:bCs/>
          <w:highlight w:val="yellow"/>
        </w:rPr>
      </w:pPr>
    </w:p>
    <w:p w14:paraId="3838715F" w14:textId="27F6368F" w:rsidR="00696681" w:rsidRPr="00611B9E" w:rsidRDefault="00262D59" w:rsidP="001E5607">
      <w:pPr>
        <w:pStyle w:val="Sinespaciado"/>
        <w:spacing w:line="276" w:lineRule="auto"/>
        <w:jc w:val="both"/>
        <w:rPr>
          <w:rFonts w:ascii="Visby 10" w:hAnsi="Visby 10" w:cs="Baghdad"/>
          <w:bCs/>
          <w:sz w:val="24"/>
          <w:szCs w:val="24"/>
          <w:lang w:val="es-ES_tradnl"/>
        </w:rPr>
      </w:pPr>
      <w:r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El mercado del alquiler </w:t>
      </w:r>
      <w:r w:rsidR="00CF36A2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sigue experimentando un notable crecimiento </w:t>
      </w:r>
      <w:r w:rsidRPr="00611B9E">
        <w:rPr>
          <w:rFonts w:ascii="Visby 10" w:hAnsi="Visby 10" w:cs="Baghdad"/>
          <w:bCs/>
          <w:sz w:val="24"/>
          <w:szCs w:val="24"/>
          <w:lang w:val="es-ES_tradnl"/>
        </w:rPr>
        <w:t>este trimestre</w:t>
      </w:r>
      <w:r w:rsidR="006F3ABF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. Durante este periodo, </w:t>
      </w:r>
      <w:r w:rsidR="00ED7663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todas </w:t>
      </w:r>
      <w:r w:rsidR="006F3ABF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las </w:t>
      </w:r>
      <w:r w:rsidR="00ED7663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provincias </w:t>
      </w:r>
      <w:r w:rsidR="006F3ABF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españolas </w:t>
      </w:r>
      <w:r w:rsidR="001C09DE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han registrado </w:t>
      </w:r>
      <w:r w:rsidR="006F3ABF" w:rsidRPr="00611B9E">
        <w:rPr>
          <w:rFonts w:ascii="Visby 10" w:hAnsi="Visby 10" w:cs="Baghdad"/>
          <w:bCs/>
          <w:sz w:val="24"/>
          <w:szCs w:val="24"/>
          <w:lang w:val="es-ES_tradnl"/>
        </w:rPr>
        <w:t>crecimientos e</w:t>
      </w:r>
      <w:r w:rsidR="00402AF1" w:rsidRPr="00611B9E">
        <w:rPr>
          <w:rFonts w:ascii="Visby 10" w:hAnsi="Visby 10" w:cs="Baghdad"/>
          <w:bCs/>
          <w:sz w:val="24"/>
          <w:szCs w:val="24"/>
          <w:lang w:val="es-ES_tradnl"/>
        </w:rPr>
        <w:t>n el precio de la vivienda en alquiler con respecto al año pasado. En este sentido, los mayores incrementos se observan en</w:t>
      </w:r>
      <w:r w:rsidR="00696681" w:rsidRPr="00611B9E">
        <w:rPr>
          <w:rFonts w:ascii="Visby 10" w:hAnsi="Visby 10" w:cs="Baghdad"/>
          <w:bCs/>
          <w:sz w:val="24"/>
          <w:szCs w:val="24"/>
          <w:lang w:val="es-ES_tradnl"/>
        </w:rPr>
        <w:t xml:space="preserve"> Zamora (+16,8%), Teruel (+16,1%), Ávila (+15,7%), Huesca (+15,5%) y Palencia (+15,3%). En cambio, solo Guipúzcoa (+2,2%), Cuenca (+2,7%), Cáceres (+3,5%) y Ourense (+4,2%) presentan aumentos interanuales inferiores al 5%.</w:t>
      </w:r>
    </w:p>
    <w:p w14:paraId="6BD07A0F" w14:textId="68622E4A" w:rsidR="006201F3" w:rsidRPr="00611B9E" w:rsidRDefault="006201F3" w:rsidP="001E5607">
      <w:pPr>
        <w:pStyle w:val="Sinespaciado"/>
        <w:spacing w:line="276" w:lineRule="auto"/>
        <w:jc w:val="both"/>
        <w:rPr>
          <w:rFonts w:ascii="Visby 10" w:hAnsi="Visby 10" w:cs="Baghdad"/>
          <w:bCs/>
          <w:sz w:val="24"/>
          <w:szCs w:val="24"/>
          <w:lang w:val="es-ES_tradnl"/>
        </w:rPr>
      </w:pPr>
    </w:p>
    <w:p w14:paraId="5CBFDFAB" w14:textId="3FD05517" w:rsidR="00262D59" w:rsidRPr="00611B9E" w:rsidRDefault="00696681" w:rsidP="001E5607">
      <w:pPr>
        <w:spacing w:line="276" w:lineRule="auto"/>
        <w:jc w:val="both"/>
        <w:rPr>
          <w:rFonts w:ascii="Visby 10" w:hAnsi="Visby 10" w:cs="Baghdad"/>
          <w:bCs/>
        </w:rPr>
      </w:pPr>
      <w:r w:rsidRPr="00611B9E">
        <w:rPr>
          <w:rFonts w:ascii="Visby 10" w:hAnsi="Visby 10" w:cs="Baghdad"/>
          <w:bCs/>
        </w:rPr>
        <w:t xml:space="preserve">En </w:t>
      </w:r>
      <w:r w:rsidR="00D61E15" w:rsidRPr="00611B9E">
        <w:rPr>
          <w:rFonts w:ascii="Visby 10" w:hAnsi="Visby 10" w:cs="Baghdad"/>
          <w:bCs/>
        </w:rPr>
        <w:t>cuanto a</w:t>
      </w:r>
      <w:r w:rsidRPr="00611B9E">
        <w:rPr>
          <w:rFonts w:ascii="Visby 10" w:hAnsi="Visby 10" w:cs="Baghdad"/>
          <w:bCs/>
        </w:rPr>
        <w:t xml:space="preserve"> los </w:t>
      </w:r>
      <w:r w:rsidR="003F56B8" w:rsidRPr="00611B9E">
        <w:rPr>
          <w:rFonts w:ascii="Visby 10" w:hAnsi="Visby 10" w:cs="Baghdad"/>
          <w:bCs/>
        </w:rPr>
        <w:t xml:space="preserve">precios </w:t>
      </w:r>
      <w:r w:rsidR="00192466" w:rsidRPr="00611B9E">
        <w:rPr>
          <w:rFonts w:ascii="Visby 10" w:hAnsi="Visby 10" w:cs="Baghdad"/>
          <w:bCs/>
        </w:rPr>
        <w:t>del alquiler,</w:t>
      </w:r>
      <w:r w:rsidRPr="00611B9E">
        <w:rPr>
          <w:rFonts w:ascii="Visby 10" w:hAnsi="Visby 10" w:cs="Baghdad"/>
          <w:bCs/>
        </w:rPr>
        <w:t xml:space="preserve"> las primeras posiciones las</w:t>
      </w:r>
      <w:r w:rsidR="00192466" w:rsidRPr="00611B9E">
        <w:rPr>
          <w:rFonts w:ascii="Visby 10" w:hAnsi="Visby 10" w:cs="Baghdad"/>
          <w:bCs/>
        </w:rPr>
        <w:t xml:space="preserve"> </w:t>
      </w:r>
      <w:r w:rsidR="008A7CDA" w:rsidRPr="00611B9E">
        <w:rPr>
          <w:rFonts w:ascii="Visby 10" w:hAnsi="Visby 10" w:cs="Baghdad"/>
          <w:bCs/>
        </w:rPr>
        <w:t xml:space="preserve">lideran </w:t>
      </w:r>
      <w:r w:rsidR="00D61E15" w:rsidRPr="00611B9E">
        <w:rPr>
          <w:rFonts w:ascii="Visby 10" w:hAnsi="Visby 10" w:cs="Baghdad"/>
          <w:bCs/>
        </w:rPr>
        <w:t xml:space="preserve">Barcelona (23,71€/m²/mes), Madrid (20,34€/m²/mes) y Baleares (19,05€/m²/mes) </w:t>
      </w:r>
      <w:r w:rsidR="00F81F09">
        <w:rPr>
          <w:rFonts w:ascii="Visby 10" w:hAnsi="Visby 10" w:cs="Baghdad"/>
          <w:bCs/>
        </w:rPr>
        <w:t xml:space="preserve">que </w:t>
      </w:r>
      <w:r w:rsidR="00D61E15" w:rsidRPr="00611B9E">
        <w:rPr>
          <w:rFonts w:ascii="Visby 10" w:hAnsi="Visby 10" w:cs="Baghdad"/>
          <w:bCs/>
        </w:rPr>
        <w:t>ocupan las primeras posiciones en el ranking. En cambio, las provincias con los alquileres más accesibles son Jaén (5,42€/m²/mes) y Cáceres (5,98 €/m²/mes).</w:t>
      </w:r>
    </w:p>
    <w:p w14:paraId="5D5676C5" w14:textId="77777777" w:rsidR="00FB30BB" w:rsidRDefault="00FB30BB" w:rsidP="00FB30BB">
      <w:pPr>
        <w:jc w:val="both"/>
        <w:rPr>
          <w:rFonts w:ascii="Visby 10" w:hAnsi="Visby 10" w:cs="Baghdad"/>
          <w:bCs/>
          <w:color w:val="70AD47" w:themeColor="accent6"/>
        </w:rPr>
      </w:pPr>
    </w:p>
    <w:p w14:paraId="42A62511" w14:textId="77777777" w:rsidR="006F1C4C" w:rsidRPr="00FB30BB" w:rsidRDefault="006F1C4C" w:rsidP="00FB30BB">
      <w:pPr>
        <w:jc w:val="both"/>
        <w:rPr>
          <w:rFonts w:ascii="Visby 10" w:hAnsi="Visby 10" w:cs="Baghdad"/>
          <w:bCs/>
          <w:color w:val="70AD47" w:themeColor="accent6"/>
        </w:rPr>
      </w:pPr>
    </w:p>
    <w:p w14:paraId="427455DB" w14:textId="77777777" w:rsidR="0093431C" w:rsidRPr="00DD288B" w:rsidRDefault="0093431C" w:rsidP="00FE0A05">
      <w:pPr>
        <w:spacing w:line="276" w:lineRule="auto"/>
        <w:jc w:val="both"/>
        <w:rPr>
          <w:rFonts w:ascii="Visby 10" w:hAnsi="Visby 10"/>
          <w:highlight w:val="yellow"/>
        </w:rPr>
      </w:pPr>
    </w:p>
    <w:p w14:paraId="37552A56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 xml:space="preserve">Acerca de </w:t>
      </w:r>
      <w:proofErr w:type="spellStart"/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Gesvalt</w:t>
      </w:r>
      <w:proofErr w:type="spellEnd"/>
    </w:p>
    <w:p w14:paraId="594606B9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proofErr w:type="spellStart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>Gesvalt</w:t>
      </w:r>
      <w:proofErr w:type="spellEnd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lastRenderedPageBreak/>
        <w:t xml:space="preserve">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6E7CCD1B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Cuenta con gran implantación de oficinas en España, Portugal y Colombia. Además, la firma forma parte del grupo internacional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Group (VRG) que le permite operar en más de 60 países del mundo, y de PRAXI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Valuations</w:t>
      </w:r>
      <w:proofErr w:type="spellEnd"/>
      <w:r w:rsidRPr="003C6814">
        <w:rPr>
          <w:rFonts w:ascii="Visby" w:hAnsi="Visby" w:cs="Baghdad"/>
          <w:color w:val="000000" w:themeColor="text1"/>
          <w:sz w:val="20"/>
          <w:szCs w:val="20"/>
        </w:rPr>
        <w:t>, la red especializada en la valoración de activos inmobiliarios, industriales y empresariales, con una sólida cobertura en toda Europa.</w:t>
      </w:r>
    </w:p>
    <w:p w14:paraId="44D58636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4E8A93C4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3553B15A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3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66C799CB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1263E142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1CC552A8" w14:textId="77777777" w:rsidR="00B03D9F" w:rsidRPr="005532A6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5900BAEA" w14:textId="77777777" w:rsidR="00B03D9F" w:rsidRPr="005532A6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4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5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0C0F9294" w14:textId="77777777" w:rsidR="00B03D9F" w:rsidRPr="005532A6" w:rsidRDefault="00B03D9F" w:rsidP="00B03D9F">
      <w:pPr>
        <w:pStyle w:val="NormalWeb"/>
        <w:spacing w:before="0" w:beforeAutospacing="0" w:after="0" w:afterAutospacing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6" w:tgtFrame="_blank" w:history="1"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692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59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32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14</w:t>
        </w:r>
      </w:hyperlink>
      <w:r>
        <w:rPr>
          <w:rFonts w:ascii="Visby" w:hAnsi="Visby" w:cs="Baghdad"/>
          <w:color w:val="000000" w:themeColor="text1"/>
          <w:sz w:val="20"/>
          <w:szCs w:val="20"/>
          <w:lang w:val="pt-BR" w:eastAsia="en-US"/>
        </w:rPr>
        <w:tab/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4C76FD00" w14:textId="77777777" w:rsidR="00B03D9F" w:rsidRPr="005532A6" w:rsidRDefault="00B03D9F" w:rsidP="00B03D9F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0BD4BC8C" w14:textId="604E6D0F" w:rsidR="00B03D9F" w:rsidRPr="00C215B9" w:rsidRDefault="00B03D9F" w:rsidP="00B03D9F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5FB7B0D7" wp14:editId="35964A45">
            <wp:extent cx="70008" cy="140017"/>
            <wp:effectExtent l="0" t="0" r="6350" b="0"/>
            <wp:docPr id="3" name="image2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4244AFCC" wp14:editId="60190278">
            <wp:extent cx="128339" cy="121348"/>
            <wp:effectExtent l="0" t="0" r="0" b="5715"/>
            <wp:docPr id="5" name="image3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809BDF" wp14:editId="72E89186">
                <wp:extent cx="154940" cy="155575"/>
                <wp:effectExtent l="0" t="0" r="0" b="0"/>
                <wp:docPr id="2" name="Group 2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39C33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7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5F23C7E0" wp14:editId="7AB7C280">
            <wp:extent cx="163217" cy="114300"/>
            <wp:effectExtent l="0" t="0" r="1905" b="0"/>
            <wp:docPr id="4" name="image5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8"/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57868" w14:textId="3BBACDA3" w:rsidR="00FA0030" w:rsidRPr="00DD288B" w:rsidRDefault="006F1C4C" w:rsidP="00C0661B">
      <w:pPr>
        <w:spacing w:line="276" w:lineRule="auto"/>
        <w:jc w:val="both"/>
        <w:rPr>
          <w:rFonts w:ascii="Visby 10" w:hAnsi="Visby 10" w:cs="Baghdad"/>
          <w:bCs/>
          <w:color w:val="000000" w:themeColor="text1"/>
          <w:lang w:val="pt-BR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520EA3" wp14:editId="6DFADD24">
                <wp:simplePos x="0" y="0"/>
                <wp:positionH relativeFrom="page">
                  <wp:posOffset>7620</wp:posOffset>
                </wp:positionH>
                <wp:positionV relativeFrom="page">
                  <wp:posOffset>7369810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A91C" id="AutoShape 5" o:spid="_x0000_s1026" style="position:absolute;margin-left:.6pt;margin-top:580.3pt;width:577.2pt;height:21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FA0030" w:rsidRPr="00DD288B" w:rsidSect="00351069">
      <w:headerReference w:type="default" r:id="rId30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EB584" w14:textId="77777777" w:rsidR="003D5A1A" w:rsidRDefault="003D5A1A" w:rsidP="00AD6E95">
      <w:r>
        <w:separator/>
      </w:r>
    </w:p>
  </w:endnote>
  <w:endnote w:type="continuationSeparator" w:id="0">
    <w:p w14:paraId="06D83A03" w14:textId="77777777" w:rsidR="003D5A1A" w:rsidRDefault="003D5A1A" w:rsidP="00AD6E95">
      <w:r>
        <w:continuationSeparator/>
      </w:r>
    </w:p>
  </w:endnote>
  <w:endnote w:type="continuationNotice" w:id="1">
    <w:p w14:paraId="294AA531" w14:textId="77777777" w:rsidR="003D5A1A" w:rsidRDefault="003D5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">
    <w:altName w:val="Cambria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61FC2" w14:textId="77777777" w:rsidR="003D5A1A" w:rsidRDefault="003D5A1A" w:rsidP="00AD6E95">
      <w:r>
        <w:separator/>
      </w:r>
    </w:p>
  </w:footnote>
  <w:footnote w:type="continuationSeparator" w:id="0">
    <w:p w14:paraId="1D297A57" w14:textId="77777777" w:rsidR="003D5A1A" w:rsidRDefault="003D5A1A" w:rsidP="00AD6E95">
      <w:r>
        <w:continuationSeparator/>
      </w:r>
    </w:p>
  </w:footnote>
  <w:footnote w:type="continuationNotice" w:id="1">
    <w:p w14:paraId="51597BF2" w14:textId="77777777" w:rsidR="003D5A1A" w:rsidRDefault="003D5A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3"/>
  </w:num>
  <w:num w:numId="3" w16cid:durableId="214318366">
    <w:abstractNumId w:val="1"/>
  </w:num>
  <w:num w:numId="4" w16cid:durableId="1986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754A"/>
    <w:rsid w:val="00010F3E"/>
    <w:rsid w:val="0001614E"/>
    <w:rsid w:val="000167CC"/>
    <w:rsid w:val="00016C97"/>
    <w:rsid w:val="000173F4"/>
    <w:rsid w:val="00017778"/>
    <w:rsid w:val="00020374"/>
    <w:rsid w:val="000205B1"/>
    <w:rsid w:val="0002079C"/>
    <w:rsid w:val="000209E5"/>
    <w:rsid w:val="00023015"/>
    <w:rsid w:val="000238F7"/>
    <w:rsid w:val="000252D8"/>
    <w:rsid w:val="0002536C"/>
    <w:rsid w:val="00025388"/>
    <w:rsid w:val="00026219"/>
    <w:rsid w:val="00026CFD"/>
    <w:rsid w:val="0002761C"/>
    <w:rsid w:val="00027AE8"/>
    <w:rsid w:val="00030C2A"/>
    <w:rsid w:val="00031AAE"/>
    <w:rsid w:val="00032900"/>
    <w:rsid w:val="00033516"/>
    <w:rsid w:val="00034096"/>
    <w:rsid w:val="0003461D"/>
    <w:rsid w:val="000356F9"/>
    <w:rsid w:val="0003595D"/>
    <w:rsid w:val="00036B08"/>
    <w:rsid w:val="000377E2"/>
    <w:rsid w:val="000413AB"/>
    <w:rsid w:val="000413C4"/>
    <w:rsid w:val="000424E0"/>
    <w:rsid w:val="000436C5"/>
    <w:rsid w:val="000437F8"/>
    <w:rsid w:val="000438E1"/>
    <w:rsid w:val="00043A17"/>
    <w:rsid w:val="00044F92"/>
    <w:rsid w:val="0004632E"/>
    <w:rsid w:val="00052522"/>
    <w:rsid w:val="000547A1"/>
    <w:rsid w:val="00055F34"/>
    <w:rsid w:val="0006354D"/>
    <w:rsid w:val="00063E68"/>
    <w:rsid w:val="00064B59"/>
    <w:rsid w:val="00065F4F"/>
    <w:rsid w:val="00072487"/>
    <w:rsid w:val="00073522"/>
    <w:rsid w:val="00076324"/>
    <w:rsid w:val="0007643F"/>
    <w:rsid w:val="00076766"/>
    <w:rsid w:val="000768A8"/>
    <w:rsid w:val="0007692F"/>
    <w:rsid w:val="00081CD4"/>
    <w:rsid w:val="00082EE3"/>
    <w:rsid w:val="00082F17"/>
    <w:rsid w:val="000842C8"/>
    <w:rsid w:val="0008443E"/>
    <w:rsid w:val="0008742D"/>
    <w:rsid w:val="00090367"/>
    <w:rsid w:val="000921C4"/>
    <w:rsid w:val="000924AA"/>
    <w:rsid w:val="0009386A"/>
    <w:rsid w:val="000944FD"/>
    <w:rsid w:val="0009532F"/>
    <w:rsid w:val="000961DD"/>
    <w:rsid w:val="000963A2"/>
    <w:rsid w:val="00096772"/>
    <w:rsid w:val="000970CB"/>
    <w:rsid w:val="00097680"/>
    <w:rsid w:val="000A11B8"/>
    <w:rsid w:val="000A29A9"/>
    <w:rsid w:val="000A3084"/>
    <w:rsid w:val="000A493A"/>
    <w:rsid w:val="000B01E9"/>
    <w:rsid w:val="000B0265"/>
    <w:rsid w:val="000B3FDF"/>
    <w:rsid w:val="000B423E"/>
    <w:rsid w:val="000B6483"/>
    <w:rsid w:val="000C48D4"/>
    <w:rsid w:val="000C50D5"/>
    <w:rsid w:val="000C5AF9"/>
    <w:rsid w:val="000C6BAD"/>
    <w:rsid w:val="000C6C18"/>
    <w:rsid w:val="000D193F"/>
    <w:rsid w:val="000D1C67"/>
    <w:rsid w:val="000D2536"/>
    <w:rsid w:val="000D6486"/>
    <w:rsid w:val="000D68BD"/>
    <w:rsid w:val="000E0962"/>
    <w:rsid w:val="000E1695"/>
    <w:rsid w:val="000E1D3E"/>
    <w:rsid w:val="000E1F5E"/>
    <w:rsid w:val="000E3B57"/>
    <w:rsid w:val="000E4F10"/>
    <w:rsid w:val="000E657C"/>
    <w:rsid w:val="000E6F99"/>
    <w:rsid w:val="000E7244"/>
    <w:rsid w:val="000E770F"/>
    <w:rsid w:val="000F12B8"/>
    <w:rsid w:val="000F4000"/>
    <w:rsid w:val="000F4E98"/>
    <w:rsid w:val="000F4F28"/>
    <w:rsid w:val="000F7694"/>
    <w:rsid w:val="000F7E4D"/>
    <w:rsid w:val="00102CF5"/>
    <w:rsid w:val="0010501F"/>
    <w:rsid w:val="0010550B"/>
    <w:rsid w:val="00107D10"/>
    <w:rsid w:val="001109D2"/>
    <w:rsid w:val="001118B8"/>
    <w:rsid w:val="00111ADE"/>
    <w:rsid w:val="00113F5E"/>
    <w:rsid w:val="00114392"/>
    <w:rsid w:val="00115867"/>
    <w:rsid w:val="001159D3"/>
    <w:rsid w:val="00116515"/>
    <w:rsid w:val="001169FC"/>
    <w:rsid w:val="001179F0"/>
    <w:rsid w:val="00121C5D"/>
    <w:rsid w:val="0012286B"/>
    <w:rsid w:val="00123696"/>
    <w:rsid w:val="00123A33"/>
    <w:rsid w:val="00124E9E"/>
    <w:rsid w:val="001254E5"/>
    <w:rsid w:val="0012610B"/>
    <w:rsid w:val="00126AD3"/>
    <w:rsid w:val="00130ACD"/>
    <w:rsid w:val="0013246D"/>
    <w:rsid w:val="00133740"/>
    <w:rsid w:val="001350F7"/>
    <w:rsid w:val="001365FE"/>
    <w:rsid w:val="0013667B"/>
    <w:rsid w:val="001379A6"/>
    <w:rsid w:val="00137E75"/>
    <w:rsid w:val="0014371C"/>
    <w:rsid w:val="0014393A"/>
    <w:rsid w:val="00147942"/>
    <w:rsid w:val="00147BF1"/>
    <w:rsid w:val="00152DA7"/>
    <w:rsid w:val="001534EC"/>
    <w:rsid w:val="00153A83"/>
    <w:rsid w:val="00154C46"/>
    <w:rsid w:val="0015642E"/>
    <w:rsid w:val="00160CBF"/>
    <w:rsid w:val="00162DA2"/>
    <w:rsid w:val="00163E77"/>
    <w:rsid w:val="00164CA0"/>
    <w:rsid w:val="001650DF"/>
    <w:rsid w:val="00167255"/>
    <w:rsid w:val="00167B10"/>
    <w:rsid w:val="00170BDF"/>
    <w:rsid w:val="00170D70"/>
    <w:rsid w:val="0017306A"/>
    <w:rsid w:val="0017562B"/>
    <w:rsid w:val="00176408"/>
    <w:rsid w:val="00177EBC"/>
    <w:rsid w:val="00180884"/>
    <w:rsid w:val="00180C14"/>
    <w:rsid w:val="00180E2F"/>
    <w:rsid w:val="00185E65"/>
    <w:rsid w:val="001860FF"/>
    <w:rsid w:val="001867C5"/>
    <w:rsid w:val="00187777"/>
    <w:rsid w:val="0019015D"/>
    <w:rsid w:val="001906B8"/>
    <w:rsid w:val="00192466"/>
    <w:rsid w:val="00192B43"/>
    <w:rsid w:val="0019362A"/>
    <w:rsid w:val="00194657"/>
    <w:rsid w:val="001957CC"/>
    <w:rsid w:val="00196ED5"/>
    <w:rsid w:val="00197AE1"/>
    <w:rsid w:val="001A1BEC"/>
    <w:rsid w:val="001A1E7D"/>
    <w:rsid w:val="001A2DE9"/>
    <w:rsid w:val="001A5A1A"/>
    <w:rsid w:val="001A64C0"/>
    <w:rsid w:val="001A7934"/>
    <w:rsid w:val="001B0370"/>
    <w:rsid w:val="001B1655"/>
    <w:rsid w:val="001B1B03"/>
    <w:rsid w:val="001B31E8"/>
    <w:rsid w:val="001B3637"/>
    <w:rsid w:val="001B4BD1"/>
    <w:rsid w:val="001B70C7"/>
    <w:rsid w:val="001B7562"/>
    <w:rsid w:val="001C09DE"/>
    <w:rsid w:val="001C0B5C"/>
    <w:rsid w:val="001C16B9"/>
    <w:rsid w:val="001C1878"/>
    <w:rsid w:val="001C32F2"/>
    <w:rsid w:val="001C4F98"/>
    <w:rsid w:val="001D21E6"/>
    <w:rsid w:val="001D370D"/>
    <w:rsid w:val="001D4436"/>
    <w:rsid w:val="001D4513"/>
    <w:rsid w:val="001D4FEF"/>
    <w:rsid w:val="001D68C2"/>
    <w:rsid w:val="001D6DAA"/>
    <w:rsid w:val="001E14FE"/>
    <w:rsid w:val="001E5607"/>
    <w:rsid w:val="001E58E1"/>
    <w:rsid w:val="001F04B8"/>
    <w:rsid w:val="001F064B"/>
    <w:rsid w:val="001F09EC"/>
    <w:rsid w:val="001F202B"/>
    <w:rsid w:val="001F3FC8"/>
    <w:rsid w:val="001F4C81"/>
    <w:rsid w:val="001F6269"/>
    <w:rsid w:val="001F66B1"/>
    <w:rsid w:val="001F7026"/>
    <w:rsid w:val="001F7CE0"/>
    <w:rsid w:val="00201B38"/>
    <w:rsid w:val="002032EA"/>
    <w:rsid w:val="00203803"/>
    <w:rsid w:val="002071E9"/>
    <w:rsid w:val="00207A9C"/>
    <w:rsid w:val="00207C8B"/>
    <w:rsid w:val="00210DBA"/>
    <w:rsid w:val="002153EA"/>
    <w:rsid w:val="00216EFA"/>
    <w:rsid w:val="00217169"/>
    <w:rsid w:val="00217C75"/>
    <w:rsid w:val="00217DB0"/>
    <w:rsid w:val="00220225"/>
    <w:rsid w:val="00220419"/>
    <w:rsid w:val="0022169E"/>
    <w:rsid w:val="00223696"/>
    <w:rsid w:val="00224CEE"/>
    <w:rsid w:val="00226523"/>
    <w:rsid w:val="00226691"/>
    <w:rsid w:val="002344A1"/>
    <w:rsid w:val="0023509E"/>
    <w:rsid w:val="00236A05"/>
    <w:rsid w:val="00236C70"/>
    <w:rsid w:val="00237714"/>
    <w:rsid w:val="0024012D"/>
    <w:rsid w:val="00243681"/>
    <w:rsid w:val="00243EA1"/>
    <w:rsid w:val="0024590E"/>
    <w:rsid w:val="00246C4C"/>
    <w:rsid w:val="0024708E"/>
    <w:rsid w:val="0024721D"/>
    <w:rsid w:val="00250EFB"/>
    <w:rsid w:val="00251BD3"/>
    <w:rsid w:val="00252381"/>
    <w:rsid w:val="00252470"/>
    <w:rsid w:val="0025291B"/>
    <w:rsid w:val="00261B70"/>
    <w:rsid w:val="00262ACE"/>
    <w:rsid w:val="00262D59"/>
    <w:rsid w:val="00263E27"/>
    <w:rsid w:val="002644AA"/>
    <w:rsid w:val="00264B1B"/>
    <w:rsid w:val="0026592C"/>
    <w:rsid w:val="00267BD3"/>
    <w:rsid w:val="00267C73"/>
    <w:rsid w:val="002702B3"/>
    <w:rsid w:val="00270BEC"/>
    <w:rsid w:val="002755A8"/>
    <w:rsid w:val="002760D8"/>
    <w:rsid w:val="00277FF4"/>
    <w:rsid w:val="002801CB"/>
    <w:rsid w:val="002814B4"/>
    <w:rsid w:val="00283174"/>
    <w:rsid w:val="00284B9A"/>
    <w:rsid w:val="00286DE8"/>
    <w:rsid w:val="00291D14"/>
    <w:rsid w:val="00291F8F"/>
    <w:rsid w:val="002926E8"/>
    <w:rsid w:val="0029271B"/>
    <w:rsid w:val="00294A0B"/>
    <w:rsid w:val="00295EB1"/>
    <w:rsid w:val="00297440"/>
    <w:rsid w:val="002A26BA"/>
    <w:rsid w:val="002A2BC6"/>
    <w:rsid w:val="002A4683"/>
    <w:rsid w:val="002B056F"/>
    <w:rsid w:val="002B183D"/>
    <w:rsid w:val="002B1849"/>
    <w:rsid w:val="002B1CBA"/>
    <w:rsid w:val="002B1F4A"/>
    <w:rsid w:val="002B2170"/>
    <w:rsid w:val="002B32A7"/>
    <w:rsid w:val="002B3618"/>
    <w:rsid w:val="002B529E"/>
    <w:rsid w:val="002B54AB"/>
    <w:rsid w:val="002B5628"/>
    <w:rsid w:val="002B65DB"/>
    <w:rsid w:val="002C05A7"/>
    <w:rsid w:val="002C262C"/>
    <w:rsid w:val="002C3030"/>
    <w:rsid w:val="002C3817"/>
    <w:rsid w:val="002C41B2"/>
    <w:rsid w:val="002C553E"/>
    <w:rsid w:val="002C5F5B"/>
    <w:rsid w:val="002D06AA"/>
    <w:rsid w:val="002D220E"/>
    <w:rsid w:val="002D2428"/>
    <w:rsid w:val="002D325C"/>
    <w:rsid w:val="002D4359"/>
    <w:rsid w:val="002D6008"/>
    <w:rsid w:val="002E00D1"/>
    <w:rsid w:val="002E12FE"/>
    <w:rsid w:val="002E18B1"/>
    <w:rsid w:val="002E4219"/>
    <w:rsid w:val="002E4C93"/>
    <w:rsid w:val="002E6C1C"/>
    <w:rsid w:val="002E7195"/>
    <w:rsid w:val="002E71F4"/>
    <w:rsid w:val="002F050E"/>
    <w:rsid w:val="002F26E8"/>
    <w:rsid w:val="002F367C"/>
    <w:rsid w:val="002F3D25"/>
    <w:rsid w:val="002F481B"/>
    <w:rsid w:val="002F66B0"/>
    <w:rsid w:val="00300B06"/>
    <w:rsid w:val="003015C0"/>
    <w:rsid w:val="003024DD"/>
    <w:rsid w:val="00304504"/>
    <w:rsid w:val="003051CF"/>
    <w:rsid w:val="00306FE5"/>
    <w:rsid w:val="00307D77"/>
    <w:rsid w:val="00310B1A"/>
    <w:rsid w:val="00311374"/>
    <w:rsid w:val="00311442"/>
    <w:rsid w:val="00312B59"/>
    <w:rsid w:val="00314272"/>
    <w:rsid w:val="0031460A"/>
    <w:rsid w:val="00314ECE"/>
    <w:rsid w:val="00317756"/>
    <w:rsid w:val="0031778F"/>
    <w:rsid w:val="00317AAE"/>
    <w:rsid w:val="00321BE9"/>
    <w:rsid w:val="003225D9"/>
    <w:rsid w:val="003229AC"/>
    <w:rsid w:val="00325D00"/>
    <w:rsid w:val="00326D47"/>
    <w:rsid w:val="0033531A"/>
    <w:rsid w:val="003356A9"/>
    <w:rsid w:val="003363E9"/>
    <w:rsid w:val="00336F28"/>
    <w:rsid w:val="00340B97"/>
    <w:rsid w:val="003411DF"/>
    <w:rsid w:val="00341F3B"/>
    <w:rsid w:val="0034324B"/>
    <w:rsid w:val="00344849"/>
    <w:rsid w:val="00345333"/>
    <w:rsid w:val="0034570F"/>
    <w:rsid w:val="00346D41"/>
    <w:rsid w:val="00347870"/>
    <w:rsid w:val="003507C4"/>
    <w:rsid w:val="00351069"/>
    <w:rsid w:val="003518AB"/>
    <w:rsid w:val="00351C9D"/>
    <w:rsid w:val="00351FB4"/>
    <w:rsid w:val="0035210E"/>
    <w:rsid w:val="00354A66"/>
    <w:rsid w:val="0036033B"/>
    <w:rsid w:val="00360957"/>
    <w:rsid w:val="00362087"/>
    <w:rsid w:val="00362330"/>
    <w:rsid w:val="00362420"/>
    <w:rsid w:val="0036284A"/>
    <w:rsid w:val="00363706"/>
    <w:rsid w:val="00364586"/>
    <w:rsid w:val="00370DC8"/>
    <w:rsid w:val="003710FB"/>
    <w:rsid w:val="00377443"/>
    <w:rsid w:val="00380F42"/>
    <w:rsid w:val="00382AE8"/>
    <w:rsid w:val="00382D55"/>
    <w:rsid w:val="00383069"/>
    <w:rsid w:val="003833EF"/>
    <w:rsid w:val="00383958"/>
    <w:rsid w:val="00386F64"/>
    <w:rsid w:val="003878B5"/>
    <w:rsid w:val="00394265"/>
    <w:rsid w:val="00395D18"/>
    <w:rsid w:val="003A01F4"/>
    <w:rsid w:val="003A1A65"/>
    <w:rsid w:val="003A3450"/>
    <w:rsid w:val="003A3953"/>
    <w:rsid w:val="003A5800"/>
    <w:rsid w:val="003A5C97"/>
    <w:rsid w:val="003B0203"/>
    <w:rsid w:val="003B278F"/>
    <w:rsid w:val="003B2837"/>
    <w:rsid w:val="003B28A6"/>
    <w:rsid w:val="003B5A19"/>
    <w:rsid w:val="003B5A41"/>
    <w:rsid w:val="003B685F"/>
    <w:rsid w:val="003B712D"/>
    <w:rsid w:val="003B728E"/>
    <w:rsid w:val="003C05EA"/>
    <w:rsid w:val="003C0EAF"/>
    <w:rsid w:val="003C3CFF"/>
    <w:rsid w:val="003C4C50"/>
    <w:rsid w:val="003C642B"/>
    <w:rsid w:val="003C6B11"/>
    <w:rsid w:val="003C6CAD"/>
    <w:rsid w:val="003C72C9"/>
    <w:rsid w:val="003D1C24"/>
    <w:rsid w:val="003D2917"/>
    <w:rsid w:val="003D2ABC"/>
    <w:rsid w:val="003D38D4"/>
    <w:rsid w:val="003D5433"/>
    <w:rsid w:val="003D576F"/>
    <w:rsid w:val="003D57D3"/>
    <w:rsid w:val="003D5A1A"/>
    <w:rsid w:val="003D62F4"/>
    <w:rsid w:val="003E0A60"/>
    <w:rsid w:val="003E1A0B"/>
    <w:rsid w:val="003E2D58"/>
    <w:rsid w:val="003E3D1A"/>
    <w:rsid w:val="003E3FC4"/>
    <w:rsid w:val="003E7508"/>
    <w:rsid w:val="003F0B55"/>
    <w:rsid w:val="003F19BC"/>
    <w:rsid w:val="003F1F39"/>
    <w:rsid w:val="003F56B8"/>
    <w:rsid w:val="003F5DAF"/>
    <w:rsid w:val="003F645F"/>
    <w:rsid w:val="003F6674"/>
    <w:rsid w:val="003F7019"/>
    <w:rsid w:val="00400742"/>
    <w:rsid w:val="00400E2C"/>
    <w:rsid w:val="00402AF1"/>
    <w:rsid w:val="00403BBF"/>
    <w:rsid w:val="004041B3"/>
    <w:rsid w:val="0040530D"/>
    <w:rsid w:val="00405787"/>
    <w:rsid w:val="004071D0"/>
    <w:rsid w:val="004102FA"/>
    <w:rsid w:val="00413BE4"/>
    <w:rsid w:val="00413E68"/>
    <w:rsid w:val="00415540"/>
    <w:rsid w:val="00416082"/>
    <w:rsid w:val="0041613B"/>
    <w:rsid w:val="00416280"/>
    <w:rsid w:val="00420587"/>
    <w:rsid w:val="00420ECC"/>
    <w:rsid w:val="00421D13"/>
    <w:rsid w:val="00422FE9"/>
    <w:rsid w:val="004249F5"/>
    <w:rsid w:val="004253C9"/>
    <w:rsid w:val="00426497"/>
    <w:rsid w:val="00426E75"/>
    <w:rsid w:val="00427AB1"/>
    <w:rsid w:val="00430535"/>
    <w:rsid w:val="00431B94"/>
    <w:rsid w:val="00434C47"/>
    <w:rsid w:val="00435EE6"/>
    <w:rsid w:val="00440906"/>
    <w:rsid w:val="00440D44"/>
    <w:rsid w:val="00441796"/>
    <w:rsid w:val="00444358"/>
    <w:rsid w:val="0044568C"/>
    <w:rsid w:val="004465C2"/>
    <w:rsid w:val="00446CBE"/>
    <w:rsid w:val="00446DD9"/>
    <w:rsid w:val="00450F32"/>
    <w:rsid w:val="00450F3D"/>
    <w:rsid w:val="004510F2"/>
    <w:rsid w:val="00451DF7"/>
    <w:rsid w:val="00452E43"/>
    <w:rsid w:val="00453BBD"/>
    <w:rsid w:val="00454F6C"/>
    <w:rsid w:val="004578AE"/>
    <w:rsid w:val="00460D81"/>
    <w:rsid w:val="00461956"/>
    <w:rsid w:val="00461C12"/>
    <w:rsid w:val="00462A3A"/>
    <w:rsid w:val="004636A2"/>
    <w:rsid w:val="00467142"/>
    <w:rsid w:val="00470EFE"/>
    <w:rsid w:val="00471560"/>
    <w:rsid w:val="004737E9"/>
    <w:rsid w:val="0047448C"/>
    <w:rsid w:val="004746CE"/>
    <w:rsid w:val="004764B5"/>
    <w:rsid w:val="004767A8"/>
    <w:rsid w:val="00476F6A"/>
    <w:rsid w:val="00480236"/>
    <w:rsid w:val="00480859"/>
    <w:rsid w:val="00480F07"/>
    <w:rsid w:val="00481337"/>
    <w:rsid w:val="004821E2"/>
    <w:rsid w:val="00482CDB"/>
    <w:rsid w:val="00483A27"/>
    <w:rsid w:val="00486AE7"/>
    <w:rsid w:val="004909DE"/>
    <w:rsid w:val="0049170C"/>
    <w:rsid w:val="00491859"/>
    <w:rsid w:val="004940A8"/>
    <w:rsid w:val="00495885"/>
    <w:rsid w:val="004965C8"/>
    <w:rsid w:val="00497721"/>
    <w:rsid w:val="00497DEA"/>
    <w:rsid w:val="004A3D77"/>
    <w:rsid w:val="004A6695"/>
    <w:rsid w:val="004A7BCF"/>
    <w:rsid w:val="004B05F5"/>
    <w:rsid w:val="004B2C9A"/>
    <w:rsid w:val="004B37C1"/>
    <w:rsid w:val="004B49F2"/>
    <w:rsid w:val="004B5569"/>
    <w:rsid w:val="004C13AF"/>
    <w:rsid w:val="004C4C8E"/>
    <w:rsid w:val="004C5F53"/>
    <w:rsid w:val="004C6919"/>
    <w:rsid w:val="004C7694"/>
    <w:rsid w:val="004D2C59"/>
    <w:rsid w:val="004D604A"/>
    <w:rsid w:val="004D7C50"/>
    <w:rsid w:val="004E07FF"/>
    <w:rsid w:val="004E127F"/>
    <w:rsid w:val="004E3695"/>
    <w:rsid w:val="004E5F19"/>
    <w:rsid w:val="004E67C1"/>
    <w:rsid w:val="004E6DC9"/>
    <w:rsid w:val="004E7DF9"/>
    <w:rsid w:val="004F0FD6"/>
    <w:rsid w:val="004F5A04"/>
    <w:rsid w:val="004F7626"/>
    <w:rsid w:val="00500ED4"/>
    <w:rsid w:val="00502121"/>
    <w:rsid w:val="005025BE"/>
    <w:rsid w:val="00502AE3"/>
    <w:rsid w:val="005030A4"/>
    <w:rsid w:val="00504410"/>
    <w:rsid w:val="005071DA"/>
    <w:rsid w:val="00507307"/>
    <w:rsid w:val="005102CD"/>
    <w:rsid w:val="00510D9A"/>
    <w:rsid w:val="00511E2B"/>
    <w:rsid w:val="00512182"/>
    <w:rsid w:val="00512EC2"/>
    <w:rsid w:val="00514B0B"/>
    <w:rsid w:val="0051542A"/>
    <w:rsid w:val="00515F54"/>
    <w:rsid w:val="00524C5D"/>
    <w:rsid w:val="00524F98"/>
    <w:rsid w:val="00525C6F"/>
    <w:rsid w:val="00526285"/>
    <w:rsid w:val="00526EDF"/>
    <w:rsid w:val="00530B14"/>
    <w:rsid w:val="00530D46"/>
    <w:rsid w:val="00537407"/>
    <w:rsid w:val="00541A75"/>
    <w:rsid w:val="00541A97"/>
    <w:rsid w:val="00541CF8"/>
    <w:rsid w:val="00541F91"/>
    <w:rsid w:val="00543016"/>
    <w:rsid w:val="00545248"/>
    <w:rsid w:val="005475AF"/>
    <w:rsid w:val="00547A15"/>
    <w:rsid w:val="00553095"/>
    <w:rsid w:val="00554629"/>
    <w:rsid w:val="00554CC1"/>
    <w:rsid w:val="0055645C"/>
    <w:rsid w:val="00556FE1"/>
    <w:rsid w:val="005614AB"/>
    <w:rsid w:val="00561987"/>
    <w:rsid w:val="0056228B"/>
    <w:rsid w:val="00562307"/>
    <w:rsid w:val="00562942"/>
    <w:rsid w:val="0056301A"/>
    <w:rsid w:val="00563C40"/>
    <w:rsid w:val="005702F7"/>
    <w:rsid w:val="00570CF2"/>
    <w:rsid w:val="00570DCA"/>
    <w:rsid w:val="0057175F"/>
    <w:rsid w:val="005719BE"/>
    <w:rsid w:val="00571A88"/>
    <w:rsid w:val="00573BB6"/>
    <w:rsid w:val="005747A2"/>
    <w:rsid w:val="0057692D"/>
    <w:rsid w:val="00580B4B"/>
    <w:rsid w:val="00585F6B"/>
    <w:rsid w:val="00587061"/>
    <w:rsid w:val="00592193"/>
    <w:rsid w:val="005924F0"/>
    <w:rsid w:val="005925A6"/>
    <w:rsid w:val="00593041"/>
    <w:rsid w:val="00593A5B"/>
    <w:rsid w:val="00594AC7"/>
    <w:rsid w:val="00594AEE"/>
    <w:rsid w:val="005950ED"/>
    <w:rsid w:val="00596372"/>
    <w:rsid w:val="00596E11"/>
    <w:rsid w:val="005A343E"/>
    <w:rsid w:val="005A41B0"/>
    <w:rsid w:val="005A548A"/>
    <w:rsid w:val="005A5AA0"/>
    <w:rsid w:val="005A76D3"/>
    <w:rsid w:val="005B13C8"/>
    <w:rsid w:val="005B3EE1"/>
    <w:rsid w:val="005B40E3"/>
    <w:rsid w:val="005B5A8D"/>
    <w:rsid w:val="005B5DB0"/>
    <w:rsid w:val="005B6A0B"/>
    <w:rsid w:val="005B6ADD"/>
    <w:rsid w:val="005B6ECE"/>
    <w:rsid w:val="005C0625"/>
    <w:rsid w:val="005C0CD7"/>
    <w:rsid w:val="005C0E46"/>
    <w:rsid w:val="005C6B84"/>
    <w:rsid w:val="005C7003"/>
    <w:rsid w:val="005C72A2"/>
    <w:rsid w:val="005D33B5"/>
    <w:rsid w:val="005D3C8D"/>
    <w:rsid w:val="005D42EF"/>
    <w:rsid w:val="005D6655"/>
    <w:rsid w:val="005D6833"/>
    <w:rsid w:val="005E146D"/>
    <w:rsid w:val="005E3157"/>
    <w:rsid w:val="005E32F1"/>
    <w:rsid w:val="005E3DB4"/>
    <w:rsid w:val="005E42C2"/>
    <w:rsid w:val="005E737C"/>
    <w:rsid w:val="005E7461"/>
    <w:rsid w:val="005E7A9F"/>
    <w:rsid w:val="005F39A0"/>
    <w:rsid w:val="005F452E"/>
    <w:rsid w:val="005F60CB"/>
    <w:rsid w:val="005F698B"/>
    <w:rsid w:val="005F7C03"/>
    <w:rsid w:val="00600662"/>
    <w:rsid w:val="006030E6"/>
    <w:rsid w:val="00603B20"/>
    <w:rsid w:val="0060519E"/>
    <w:rsid w:val="006051BE"/>
    <w:rsid w:val="00605314"/>
    <w:rsid w:val="00606B64"/>
    <w:rsid w:val="006072B7"/>
    <w:rsid w:val="00610A19"/>
    <w:rsid w:val="00611B9E"/>
    <w:rsid w:val="00612511"/>
    <w:rsid w:val="00612EBF"/>
    <w:rsid w:val="00613397"/>
    <w:rsid w:val="006136BB"/>
    <w:rsid w:val="0061403C"/>
    <w:rsid w:val="00614A70"/>
    <w:rsid w:val="0061535C"/>
    <w:rsid w:val="006163BE"/>
    <w:rsid w:val="0061763D"/>
    <w:rsid w:val="006176FB"/>
    <w:rsid w:val="006201F3"/>
    <w:rsid w:val="00620870"/>
    <w:rsid w:val="00623620"/>
    <w:rsid w:val="0062364D"/>
    <w:rsid w:val="00624062"/>
    <w:rsid w:val="00632690"/>
    <w:rsid w:val="00633219"/>
    <w:rsid w:val="00635347"/>
    <w:rsid w:val="00635765"/>
    <w:rsid w:val="006361E5"/>
    <w:rsid w:val="00640D60"/>
    <w:rsid w:val="00642840"/>
    <w:rsid w:val="00643D4B"/>
    <w:rsid w:val="00645637"/>
    <w:rsid w:val="00645DAC"/>
    <w:rsid w:val="00647C23"/>
    <w:rsid w:val="0065077B"/>
    <w:rsid w:val="00651E95"/>
    <w:rsid w:val="006526A8"/>
    <w:rsid w:val="00652928"/>
    <w:rsid w:val="00654A67"/>
    <w:rsid w:val="00657C0B"/>
    <w:rsid w:val="00657DF1"/>
    <w:rsid w:val="00660DB5"/>
    <w:rsid w:val="00662575"/>
    <w:rsid w:val="00665D1A"/>
    <w:rsid w:val="006663C6"/>
    <w:rsid w:val="006664A2"/>
    <w:rsid w:val="00670988"/>
    <w:rsid w:val="00670F73"/>
    <w:rsid w:val="006727A2"/>
    <w:rsid w:val="00675EAB"/>
    <w:rsid w:val="00676409"/>
    <w:rsid w:val="00681408"/>
    <w:rsid w:val="00682F31"/>
    <w:rsid w:val="00683C60"/>
    <w:rsid w:val="00686A00"/>
    <w:rsid w:val="00687E96"/>
    <w:rsid w:val="00691115"/>
    <w:rsid w:val="00691162"/>
    <w:rsid w:val="00691280"/>
    <w:rsid w:val="00694CDB"/>
    <w:rsid w:val="00694CEC"/>
    <w:rsid w:val="00694D58"/>
    <w:rsid w:val="00695541"/>
    <w:rsid w:val="00695E03"/>
    <w:rsid w:val="00696681"/>
    <w:rsid w:val="006A0FCD"/>
    <w:rsid w:val="006A176D"/>
    <w:rsid w:val="006A193F"/>
    <w:rsid w:val="006A3E26"/>
    <w:rsid w:val="006A4DA9"/>
    <w:rsid w:val="006A6228"/>
    <w:rsid w:val="006A73B0"/>
    <w:rsid w:val="006A7850"/>
    <w:rsid w:val="006A7CDB"/>
    <w:rsid w:val="006B18FC"/>
    <w:rsid w:val="006B5D4D"/>
    <w:rsid w:val="006B65EF"/>
    <w:rsid w:val="006B74A6"/>
    <w:rsid w:val="006C1505"/>
    <w:rsid w:val="006C4383"/>
    <w:rsid w:val="006C44CC"/>
    <w:rsid w:val="006C6EE5"/>
    <w:rsid w:val="006D0D76"/>
    <w:rsid w:val="006D4E73"/>
    <w:rsid w:val="006D4F86"/>
    <w:rsid w:val="006D5743"/>
    <w:rsid w:val="006D5866"/>
    <w:rsid w:val="006D59E8"/>
    <w:rsid w:val="006D67D5"/>
    <w:rsid w:val="006D6CD2"/>
    <w:rsid w:val="006E1077"/>
    <w:rsid w:val="006E4C62"/>
    <w:rsid w:val="006E55D3"/>
    <w:rsid w:val="006E55EB"/>
    <w:rsid w:val="006E6EAE"/>
    <w:rsid w:val="006E790F"/>
    <w:rsid w:val="006F1876"/>
    <w:rsid w:val="006F1C4C"/>
    <w:rsid w:val="006F3ABF"/>
    <w:rsid w:val="006F49A2"/>
    <w:rsid w:val="006F4BF7"/>
    <w:rsid w:val="006F6AF9"/>
    <w:rsid w:val="006F6BBE"/>
    <w:rsid w:val="006F7130"/>
    <w:rsid w:val="00700C74"/>
    <w:rsid w:val="007052C4"/>
    <w:rsid w:val="00705B37"/>
    <w:rsid w:val="00707C33"/>
    <w:rsid w:val="0071000C"/>
    <w:rsid w:val="00712E6F"/>
    <w:rsid w:val="00713260"/>
    <w:rsid w:val="007139DB"/>
    <w:rsid w:val="00714A6B"/>
    <w:rsid w:val="00715441"/>
    <w:rsid w:val="00715661"/>
    <w:rsid w:val="00715722"/>
    <w:rsid w:val="0071696E"/>
    <w:rsid w:val="007169CE"/>
    <w:rsid w:val="00716AD6"/>
    <w:rsid w:val="00716B46"/>
    <w:rsid w:val="007179BE"/>
    <w:rsid w:val="00720E3B"/>
    <w:rsid w:val="00721F0A"/>
    <w:rsid w:val="00724817"/>
    <w:rsid w:val="00724818"/>
    <w:rsid w:val="007273DD"/>
    <w:rsid w:val="00727606"/>
    <w:rsid w:val="007302E8"/>
    <w:rsid w:val="00730F8F"/>
    <w:rsid w:val="00731F57"/>
    <w:rsid w:val="00732071"/>
    <w:rsid w:val="00732298"/>
    <w:rsid w:val="00734919"/>
    <w:rsid w:val="00736D51"/>
    <w:rsid w:val="00737AE7"/>
    <w:rsid w:val="00740541"/>
    <w:rsid w:val="00747843"/>
    <w:rsid w:val="00750A4A"/>
    <w:rsid w:val="00753E03"/>
    <w:rsid w:val="007573C7"/>
    <w:rsid w:val="00757B7A"/>
    <w:rsid w:val="00763CA4"/>
    <w:rsid w:val="007643A4"/>
    <w:rsid w:val="00764EBE"/>
    <w:rsid w:val="00765D3A"/>
    <w:rsid w:val="00765FD1"/>
    <w:rsid w:val="007669C7"/>
    <w:rsid w:val="00767D2A"/>
    <w:rsid w:val="00770089"/>
    <w:rsid w:val="0077095A"/>
    <w:rsid w:val="00772E74"/>
    <w:rsid w:val="00772FF8"/>
    <w:rsid w:val="00773FB0"/>
    <w:rsid w:val="00776D39"/>
    <w:rsid w:val="00777D4E"/>
    <w:rsid w:val="0078176F"/>
    <w:rsid w:val="00783528"/>
    <w:rsid w:val="00784AAD"/>
    <w:rsid w:val="00785475"/>
    <w:rsid w:val="0078573B"/>
    <w:rsid w:val="00787D15"/>
    <w:rsid w:val="00792091"/>
    <w:rsid w:val="007952A0"/>
    <w:rsid w:val="00795D27"/>
    <w:rsid w:val="007A0BF0"/>
    <w:rsid w:val="007A0C6D"/>
    <w:rsid w:val="007A179A"/>
    <w:rsid w:val="007A2443"/>
    <w:rsid w:val="007A3A5B"/>
    <w:rsid w:val="007A4FA2"/>
    <w:rsid w:val="007A5635"/>
    <w:rsid w:val="007B0E84"/>
    <w:rsid w:val="007B1350"/>
    <w:rsid w:val="007B1953"/>
    <w:rsid w:val="007B29FA"/>
    <w:rsid w:val="007B2E58"/>
    <w:rsid w:val="007B37DD"/>
    <w:rsid w:val="007B3E89"/>
    <w:rsid w:val="007B735E"/>
    <w:rsid w:val="007C036F"/>
    <w:rsid w:val="007C09E1"/>
    <w:rsid w:val="007C353C"/>
    <w:rsid w:val="007C395A"/>
    <w:rsid w:val="007C43CC"/>
    <w:rsid w:val="007C5712"/>
    <w:rsid w:val="007C6611"/>
    <w:rsid w:val="007D07F3"/>
    <w:rsid w:val="007D1959"/>
    <w:rsid w:val="007D2838"/>
    <w:rsid w:val="007D34C9"/>
    <w:rsid w:val="007D48B4"/>
    <w:rsid w:val="007D5DE9"/>
    <w:rsid w:val="007D6CA6"/>
    <w:rsid w:val="007D7A75"/>
    <w:rsid w:val="007E0660"/>
    <w:rsid w:val="007E0F63"/>
    <w:rsid w:val="007E129B"/>
    <w:rsid w:val="007E26A4"/>
    <w:rsid w:val="007E48CD"/>
    <w:rsid w:val="007E4902"/>
    <w:rsid w:val="007E7893"/>
    <w:rsid w:val="007F0522"/>
    <w:rsid w:val="007F1BD6"/>
    <w:rsid w:val="007F37FB"/>
    <w:rsid w:val="007F3ED3"/>
    <w:rsid w:val="007F5841"/>
    <w:rsid w:val="007F62BD"/>
    <w:rsid w:val="00800348"/>
    <w:rsid w:val="00801C48"/>
    <w:rsid w:val="00803E47"/>
    <w:rsid w:val="00804422"/>
    <w:rsid w:val="00806A4E"/>
    <w:rsid w:val="00807093"/>
    <w:rsid w:val="00807B01"/>
    <w:rsid w:val="008103FA"/>
    <w:rsid w:val="00811B58"/>
    <w:rsid w:val="00813C09"/>
    <w:rsid w:val="00813F5C"/>
    <w:rsid w:val="008140EA"/>
    <w:rsid w:val="00814136"/>
    <w:rsid w:val="00816B58"/>
    <w:rsid w:val="00817AB4"/>
    <w:rsid w:val="008210C4"/>
    <w:rsid w:val="00821BBD"/>
    <w:rsid w:val="00821C48"/>
    <w:rsid w:val="00821FE0"/>
    <w:rsid w:val="00822377"/>
    <w:rsid w:val="0082409B"/>
    <w:rsid w:val="0082419E"/>
    <w:rsid w:val="00824C3C"/>
    <w:rsid w:val="00826BEE"/>
    <w:rsid w:val="008319E5"/>
    <w:rsid w:val="00832BFB"/>
    <w:rsid w:val="00833ED6"/>
    <w:rsid w:val="00834FF7"/>
    <w:rsid w:val="00835B72"/>
    <w:rsid w:val="00837E8F"/>
    <w:rsid w:val="00840373"/>
    <w:rsid w:val="00841A60"/>
    <w:rsid w:val="00845384"/>
    <w:rsid w:val="00845B88"/>
    <w:rsid w:val="008470B3"/>
    <w:rsid w:val="008478A5"/>
    <w:rsid w:val="008506AE"/>
    <w:rsid w:val="00851021"/>
    <w:rsid w:val="00853AC5"/>
    <w:rsid w:val="00853BFB"/>
    <w:rsid w:val="008547EA"/>
    <w:rsid w:val="00856E6B"/>
    <w:rsid w:val="00857B73"/>
    <w:rsid w:val="00860344"/>
    <w:rsid w:val="0086061E"/>
    <w:rsid w:val="0086118B"/>
    <w:rsid w:val="00861796"/>
    <w:rsid w:val="00862504"/>
    <w:rsid w:val="008636E8"/>
    <w:rsid w:val="0086435D"/>
    <w:rsid w:val="00865620"/>
    <w:rsid w:val="008663E2"/>
    <w:rsid w:val="008715E1"/>
    <w:rsid w:val="008726F9"/>
    <w:rsid w:val="00872CF3"/>
    <w:rsid w:val="00874910"/>
    <w:rsid w:val="008749C5"/>
    <w:rsid w:val="00875A25"/>
    <w:rsid w:val="008769A9"/>
    <w:rsid w:val="00880AA0"/>
    <w:rsid w:val="00882108"/>
    <w:rsid w:val="008846E2"/>
    <w:rsid w:val="00885184"/>
    <w:rsid w:val="00885204"/>
    <w:rsid w:val="00887909"/>
    <w:rsid w:val="00887AA2"/>
    <w:rsid w:val="00887CE9"/>
    <w:rsid w:val="00890C6C"/>
    <w:rsid w:val="008916FF"/>
    <w:rsid w:val="0089195C"/>
    <w:rsid w:val="00891E71"/>
    <w:rsid w:val="00893757"/>
    <w:rsid w:val="00894147"/>
    <w:rsid w:val="008953BF"/>
    <w:rsid w:val="008958D0"/>
    <w:rsid w:val="00895FDB"/>
    <w:rsid w:val="008A2B6A"/>
    <w:rsid w:val="008A3D0A"/>
    <w:rsid w:val="008A7CDA"/>
    <w:rsid w:val="008B19C6"/>
    <w:rsid w:val="008B1D02"/>
    <w:rsid w:val="008B3874"/>
    <w:rsid w:val="008B4DBA"/>
    <w:rsid w:val="008B526A"/>
    <w:rsid w:val="008B5DCA"/>
    <w:rsid w:val="008C2EA3"/>
    <w:rsid w:val="008C3110"/>
    <w:rsid w:val="008C7575"/>
    <w:rsid w:val="008D6D10"/>
    <w:rsid w:val="008D7E7B"/>
    <w:rsid w:val="008E0C8D"/>
    <w:rsid w:val="008E1D36"/>
    <w:rsid w:val="008E27B9"/>
    <w:rsid w:val="008E2E6A"/>
    <w:rsid w:val="008E2F7E"/>
    <w:rsid w:val="008E3C26"/>
    <w:rsid w:val="008E4A81"/>
    <w:rsid w:val="008E65DB"/>
    <w:rsid w:val="008E6757"/>
    <w:rsid w:val="008F02BE"/>
    <w:rsid w:val="008F075E"/>
    <w:rsid w:val="008F1E48"/>
    <w:rsid w:val="008F3000"/>
    <w:rsid w:val="008F313E"/>
    <w:rsid w:val="008F73B4"/>
    <w:rsid w:val="008F7CDF"/>
    <w:rsid w:val="0090109C"/>
    <w:rsid w:val="0090334B"/>
    <w:rsid w:val="009035EE"/>
    <w:rsid w:val="00910266"/>
    <w:rsid w:val="0091080C"/>
    <w:rsid w:val="00910F82"/>
    <w:rsid w:val="00911593"/>
    <w:rsid w:val="00912704"/>
    <w:rsid w:val="009127EF"/>
    <w:rsid w:val="009151C2"/>
    <w:rsid w:val="00915677"/>
    <w:rsid w:val="009163F6"/>
    <w:rsid w:val="009164F5"/>
    <w:rsid w:val="00917D80"/>
    <w:rsid w:val="00920080"/>
    <w:rsid w:val="0092175D"/>
    <w:rsid w:val="009222BB"/>
    <w:rsid w:val="0092297B"/>
    <w:rsid w:val="0092375F"/>
    <w:rsid w:val="00923CC6"/>
    <w:rsid w:val="00923E93"/>
    <w:rsid w:val="00924DF2"/>
    <w:rsid w:val="009259B4"/>
    <w:rsid w:val="00925B3B"/>
    <w:rsid w:val="00926686"/>
    <w:rsid w:val="0092670E"/>
    <w:rsid w:val="00927998"/>
    <w:rsid w:val="00927EAF"/>
    <w:rsid w:val="00930578"/>
    <w:rsid w:val="0093100D"/>
    <w:rsid w:val="0093153A"/>
    <w:rsid w:val="00932033"/>
    <w:rsid w:val="00933CBF"/>
    <w:rsid w:val="0093431C"/>
    <w:rsid w:val="00934320"/>
    <w:rsid w:val="009360AB"/>
    <w:rsid w:val="00936643"/>
    <w:rsid w:val="00936C21"/>
    <w:rsid w:val="0093763B"/>
    <w:rsid w:val="00940EEF"/>
    <w:rsid w:val="0094238A"/>
    <w:rsid w:val="009427B0"/>
    <w:rsid w:val="00942958"/>
    <w:rsid w:val="00944EFE"/>
    <w:rsid w:val="00945592"/>
    <w:rsid w:val="00945E6F"/>
    <w:rsid w:val="0094605A"/>
    <w:rsid w:val="009461F6"/>
    <w:rsid w:val="00950BB8"/>
    <w:rsid w:val="00952AF2"/>
    <w:rsid w:val="00954E5E"/>
    <w:rsid w:val="0095665B"/>
    <w:rsid w:val="00956AD0"/>
    <w:rsid w:val="00956F60"/>
    <w:rsid w:val="0096056F"/>
    <w:rsid w:val="009622DD"/>
    <w:rsid w:val="009635F5"/>
    <w:rsid w:val="00963749"/>
    <w:rsid w:val="0096411F"/>
    <w:rsid w:val="009642F7"/>
    <w:rsid w:val="00965793"/>
    <w:rsid w:val="00966ACB"/>
    <w:rsid w:val="00970C15"/>
    <w:rsid w:val="00970DEA"/>
    <w:rsid w:val="00972962"/>
    <w:rsid w:val="00973A95"/>
    <w:rsid w:val="00981840"/>
    <w:rsid w:val="00981D1B"/>
    <w:rsid w:val="00981F5C"/>
    <w:rsid w:val="00983133"/>
    <w:rsid w:val="00983A18"/>
    <w:rsid w:val="00983FE0"/>
    <w:rsid w:val="00984653"/>
    <w:rsid w:val="00986064"/>
    <w:rsid w:val="00986108"/>
    <w:rsid w:val="00986217"/>
    <w:rsid w:val="009907E5"/>
    <w:rsid w:val="00990C75"/>
    <w:rsid w:val="00991438"/>
    <w:rsid w:val="00992961"/>
    <w:rsid w:val="00993D96"/>
    <w:rsid w:val="0099550D"/>
    <w:rsid w:val="00995B78"/>
    <w:rsid w:val="009965FA"/>
    <w:rsid w:val="009A1768"/>
    <w:rsid w:val="009A39F5"/>
    <w:rsid w:val="009A3F02"/>
    <w:rsid w:val="009A445E"/>
    <w:rsid w:val="009A46F4"/>
    <w:rsid w:val="009A6192"/>
    <w:rsid w:val="009A63D2"/>
    <w:rsid w:val="009A7E31"/>
    <w:rsid w:val="009B04A9"/>
    <w:rsid w:val="009B08E4"/>
    <w:rsid w:val="009B3945"/>
    <w:rsid w:val="009B55B6"/>
    <w:rsid w:val="009B5DAE"/>
    <w:rsid w:val="009C0824"/>
    <w:rsid w:val="009C256F"/>
    <w:rsid w:val="009C30EC"/>
    <w:rsid w:val="009C3FE1"/>
    <w:rsid w:val="009C50F0"/>
    <w:rsid w:val="009C52CA"/>
    <w:rsid w:val="009C582F"/>
    <w:rsid w:val="009C5CF4"/>
    <w:rsid w:val="009C5D1A"/>
    <w:rsid w:val="009C60AA"/>
    <w:rsid w:val="009D113F"/>
    <w:rsid w:val="009D18C0"/>
    <w:rsid w:val="009D2A6B"/>
    <w:rsid w:val="009D2DBD"/>
    <w:rsid w:val="009D5A35"/>
    <w:rsid w:val="009D61DC"/>
    <w:rsid w:val="009D6B91"/>
    <w:rsid w:val="009D6FF1"/>
    <w:rsid w:val="009E0E51"/>
    <w:rsid w:val="009E2C40"/>
    <w:rsid w:val="009E49AE"/>
    <w:rsid w:val="009E5762"/>
    <w:rsid w:val="009E6654"/>
    <w:rsid w:val="009E7B77"/>
    <w:rsid w:val="009F204B"/>
    <w:rsid w:val="009F25EF"/>
    <w:rsid w:val="009F275D"/>
    <w:rsid w:val="009F3CEF"/>
    <w:rsid w:val="009F54E6"/>
    <w:rsid w:val="009F5CAC"/>
    <w:rsid w:val="009F6740"/>
    <w:rsid w:val="009F7DC1"/>
    <w:rsid w:val="00A0006C"/>
    <w:rsid w:val="00A005FB"/>
    <w:rsid w:val="00A010E8"/>
    <w:rsid w:val="00A023D1"/>
    <w:rsid w:val="00A02551"/>
    <w:rsid w:val="00A03A05"/>
    <w:rsid w:val="00A03CCA"/>
    <w:rsid w:val="00A04104"/>
    <w:rsid w:val="00A04FAC"/>
    <w:rsid w:val="00A0642D"/>
    <w:rsid w:val="00A06ACE"/>
    <w:rsid w:val="00A104FC"/>
    <w:rsid w:val="00A12359"/>
    <w:rsid w:val="00A148AB"/>
    <w:rsid w:val="00A15182"/>
    <w:rsid w:val="00A1599E"/>
    <w:rsid w:val="00A15E0E"/>
    <w:rsid w:val="00A21593"/>
    <w:rsid w:val="00A261AB"/>
    <w:rsid w:val="00A2767A"/>
    <w:rsid w:val="00A308DF"/>
    <w:rsid w:val="00A30A48"/>
    <w:rsid w:val="00A31933"/>
    <w:rsid w:val="00A321E7"/>
    <w:rsid w:val="00A33A06"/>
    <w:rsid w:val="00A34382"/>
    <w:rsid w:val="00A35D66"/>
    <w:rsid w:val="00A363A1"/>
    <w:rsid w:val="00A36E77"/>
    <w:rsid w:val="00A411F3"/>
    <w:rsid w:val="00A41A1D"/>
    <w:rsid w:val="00A41FFB"/>
    <w:rsid w:val="00A42B8D"/>
    <w:rsid w:val="00A45248"/>
    <w:rsid w:val="00A4735A"/>
    <w:rsid w:val="00A50702"/>
    <w:rsid w:val="00A509DF"/>
    <w:rsid w:val="00A52672"/>
    <w:rsid w:val="00A5315F"/>
    <w:rsid w:val="00A549FA"/>
    <w:rsid w:val="00A56B4A"/>
    <w:rsid w:val="00A60620"/>
    <w:rsid w:val="00A613E2"/>
    <w:rsid w:val="00A63758"/>
    <w:rsid w:val="00A63EB9"/>
    <w:rsid w:val="00A66F65"/>
    <w:rsid w:val="00A6718A"/>
    <w:rsid w:val="00A6774A"/>
    <w:rsid w:val="00A70AB5"/>
    <w:rsid w:val="00A70CD4"/>
    <w:rsid w:val="00A71B17"/>
    <w:rsid w:val="00A71CBE"/>
    <w:rsid w:val="00A72091"/>
    <w:rsid w:val="00A727E0"/>
    <w:rsid w:val="00A7324B"/>
    <w:rsid w:val="00A74B1A"/>
    <w:rsid w:val="00A74ED6"/>
    <w:rsid w:val="00A7549A"/>
    <w:rsid w:val="00A75555"/>
    <w:rsid w:val="00A760AA"/>
    <w:rsid w:val="00A76264"/>
    <w:rsid w:val="00A7799E"/>
    <w:rsid w:val="00A77A10"/>
    <w:rsid w:val="00A82450"/>
    <w:rsid w:val="00A82D8C"/>
    <w:rsid w:val="00A84900"/>
    <w:rsid w:val="00A8795F"/>
    <w:rsid w:val="00A91035"/>
    <w:rsid w:val="00A920DA"/>
    <w:rsid w:val="00A92724"/>
    <w:rsid w:val="00A93691"/>
    <w:rsid w:val="00A93E66"/>
    <w:rsid w:val="00A95024"/>
    <w:rsid w:val="00A95800"/>
    <w:rsid w:val="00A95DD7"/>
    <w:rsid w:val="00A96FD3"/>
    <w:rsid w:val="00A97199"/>
    <w:rsid w:val="00AA1BB9"/>
    <w:rsid w:val="00AA481C"/>
    <w:rsid w:val="00AA497B"/>
    <w:rsid w:val="00AA51D2"/>
    <w:rsid w:val="00AA558C"/>
    <w:rsid w:val="00AA5597"/>
    <w:rsid w:val="00AA57D4"/>
    <w:rsid w:val="00AB239B"/>
    <w:rsid w:val="00AB41FD"/>
    <w:rsid w:val="00AB4821"/>
    <w:rsid w:val="00AB6777"/>
    <w:rsid w:val="00AB703E"/>
    <w:rsid w:val="00AB717D"/>
    <w:rsid w:val="00AB7441"/>
    <w:rsid w:val="00AB7942"/>
    <w:rsid w:val="00AC39B2"/>
    <w:rsid w:val="00AC51B1"/>
    <w:rsid w:val="00AC6215"/>
    <w:rsid w:val="00AC73BD"/>
    <w:rsid w:val="00AC73C0"/>
    <w:rsid w:val="00AD0614"/>
    <w:rsid w:val="00AD0691"/>
    <w:rsid w:val="00AD2352"/>
    <w:rsid w:val="00AD3665"/>
    <w:rsid w:val="00AD3C2B"/>
    <w:rsid w:val="00AD4B78"/>
    <w:rsid w:val="00AD6E95"/>
    <w:rsid w:val="00AD7A96"/>
    <w:rsid w:val="00AE0B6C"/>
    <w:rsid w:val="00AE1543"/>
    <w:rsid w:val="00AE1712"/>
    <w:rsid w:val="00AE1D43"/>
    <w:rsid w:val="00AE2FE3"/>
    <w:rsid w:val="00AE31F1"/>
    <w:rsid w:val="00AE3242"/>
    <w:rsid w:val="00AE457A"/>
    <w:rsid w:val="00AE4FDB"/>
    <w:rsid w:val="00AE5708"/>
    <w:rsid w:val="00AE595E"/>
    <w:rsid w:val="00AF0541"/>
    <w:rsid w:val="00AF3168"/>
    <w:rsid w:val="00AF32CD"/>
    <w:rsid w:val="00AF3403"/>
    <w:rsid w:val="00AF3817"/>
    <w:rsid w:val="00AF4A19"/>
    <w:rsid w:val="00AF6122"/>
    <w:rsid w:val="00AF6920"/>
    <w:rsid w:val="00AF6B01"/>
    <w:rsid w:val="00AF7337"/>
    <w:rsid w:val="00B01900"/>
    <w:rsid w:val="00B0323A"/>
    <w:rsid w:val="00B03D9F"/>
    <w:rsid w:val="00B067F0"/>
    <w:rsid w:val="00B104BC"/>
    <w:rsid w:val="00B117E6"/>
    <w:rsid w:val="00B11914"/>
    <w:rsid w:val="00B119A0"/>
    <w:rsid w:val="00B12737"/>
    <w:rsid w:val="00B13682"/>
    <w:rsid w:val="00B14A03"/>
    <w:rsid w:val="00B14BE6"/>
    <w:rsid w:val="00B14C26"/>
    <w:rsid w:val="00B151BA"/>
    <w:rsid w:val="00B171EA"/>
    <w:rsid w:val="00B17F00"/>
    <w:rsid w:val="00B24814"/>
    <w:rsid w:val="00B2490D"/>
    <w:rsid w:val="00B26D62"/>
    <w:rsid w:val="00B26F63"/>
    <w:rsid w:val="00B27DBB"/>
    <w:rsid w:val="00B30EFD"/>
    <w:rsid w:val="00B322E6"/>
    <w:rsid w:val="00B326FA"/>
    <w:rsid w:val="00B3416C"/>
    <w:rsid w:val="00B3503A"/>
    <w:rsid w:val="00B35BE9"/>
    <w:rsid w:val="00B37E8D"/>
    <w:rsid w:val="00B416B0"/>
    <w:rsid w:val="00B41817"/>
    <w:rsid w:val="00B42E3E"/>
    <w:rsid w:val="00B43E75"/>
    <w:rsid w:val="00B44D6B"/>
    <w:rsid w:val="00B457F1"/>
    <w:rsid w:val="00B4580C"/>
    <w:rsid w:val="00B45F7D"/>
    <w:rsid w:val="00B462D4"/>
    <w:rsid w:val="00B52E56"/>
    <w:rsid w:val="00B53C5F"/>
    <w:rsid w:val="00B54FDA"/>
    <w:rsid w:val="00B5651B"/>
    <w:rsid w:val="00B573E7"/>
    <w:rsid w:val="00B6095D"/>
    <w:rsid w:val="00B60F82"/>
    <w:rsid w:val="00B621C8"/>
    <w:rsid w:val="00B627FF"/>
    <w:rsid w:val="00B6517B"/>
    <w:rsid w:val="00B6624A"/>
    <w:rsid w:val="00B6647C"/>
    <w:rsid w:val="00B66ABF"/>
    <w:rsid w:val="00B70503"/>
    <w:rsid w:val="00B71CB4"/>
    <w:rsid w:val="00B72F09"/>
    <w:rsid w:val="00B73E58"/>
    <w:rsid w:val="00B743AD"/>
    <w:rsid w:val="00B758A9"/>
    <w:rsid w:val="00B75D3F"/>
    <w:rsid w:val="00B76093"/>
    <w:rsid w:val="00B7668F"/>
    <w:rsid w:val="00B770A7"/>
    <w:rsid w:val="00B77B96"/>
    <w:rsid w:val="00B8039A"/>
    <w:rsid w:val="00B81227"/>
    <w:rsid w:val="00B81707"/>
    <w:rsid w:val="00B81F51"/>
    <w:rsid w:val="00B81F75"/>
    <w:rsid w:val="00B82D33"/>
    <w:rsid w:val="00B84CAD"/>
    <w:rsid w:val="00B85E47"/>
    <w:rsid w:val="00B865BC"/>
    <w:rsid w:val="00B8768C"/>
    <w:rsid w:val="00B90C86"/>
    <w:rsid w:val="00B9523B"/>
    <w:rsid w:val="00B97B0B"/>
    <w:rsid w:val="00BA091A"/>
    <w:rsid w:val="00BA12B0"/>
    <w:rsid w:val="00BA65C9"/>
    <w:rsid w:val="00BB0092"/>
    <w:rsid w:val="00BB03F4"/>
    <w:rsid w:val="00BB12FA"/>
    <w:rsid w:val="00BB1BC8"/>
    <w:rsid w:val="00BB3DCA"/>
    <w:rsid w:val="00BB426E"/>
    <w:rsid w:val="00BB4BBB"/>
    <w:rsid w:val="00BB7401"/>
    <w:rsid w:val="00BC05FD"/>
    <w:rsid w:val="00BC0610"/>
    <w:rsid w:val="00BC1963"/>
    <w:rsid w:val="00BC1E49"/>
    <w:rsid w:val="00BC332F"/>
    <w:rsid w:val="00BC6C4B"/>
    <w:rsid w:val="00BC6DBD"/>
    <w:rsid w:val="00BD0635"/>
    <w:rsid w:val="00BD1287"/>
    <w:rsid w:val="00BD1750"/>
    <w:rsid w:val="00BD358C"/>
    <w:rsid w:val="00BD3904"/>
    <w:rsid w:val="00BD4253"/>
    <w:rsid w:val="00BD4AEB"/>
    <w:rsid w:val="00BD57AC"/>
    <w:rsid w:val="00BD5F22"/>
    <w:rsid w:val="00BD6A01"/>
    <w:rsid w:val="00BD6EC2"/>
    <w:rsid w:val="00BE0C20"/>
    <w:rsid w:val="00BE1917"/>
    <w:rsid w:val="00BE4B58"/>
    <w:rsid w:val="00BE4BA6"/>
    <w:rsid w:val="00BE4E11"/>
    <w:rsid w:val="00BE5989"/>
    <w:rsid w:val="00BE605B"/>
    <w:rsid w:val="00BE75C0"/>
    <w:rsid w:val="00BF04A2"/>
    <w:rsid w:val="00BF11EC"/>
    <w:rsid w:val="00BF18F2"/>
    <w:rsid w:val="00BF56FA"/>
    <w:rsid w:val="00BF702C"/>
    <w:rsid w:val="00C00450"/>
    <w:rsid w:val="00C00F2A"/>
    <w:rsid w:val="00C01AB7"/>
    <w:rsid w:val="00C03E7E"/>
    <w:rsid w:val="00C0661B"/>
    <w:rsid w:val="00C067CE"/>
    <w:rsid w:val="00C068DA"/>
    <w:rsid w:val="00C0701C"/>
    <w:rsid w:val="00C07194"/>
    <w:rsid w:val="00C11998"/>
    <w:rsid w:val="00C15003"/>
    <w:rsid w:val="00C1510D"/>
    <w:rsid w:val="00C15175"/>
    <w:rsid w:val="00C160CF"/>
    <w:rsid w:val="00C173BA"/>
    <w:rsid w:val="00C2004C"/>
    <w:rsid w:val="00C2037F"/>
    <w:rsid w:val="00C20AAB"/>
    <w:rsid w:val="00C21BE8"/>
    <w:rsid w:val="00C23A34"/>
    <w:rsid w:val="00C23B77"/>
    <w:rsid w:val="00C2616B"/>
    <w:rsid w:val="00C30A45"/>
    <w:rsid w:val="00C30EBD"/>
    <w:rsid w:val="00C3165A"/>
    <w:rsid w:val="00C34AE9"/>
    <w:rsid w:val="00C3650F"/>
    <w:rsid w:val="00C41E1A"/>
    <w:rsid w:val="00C45753"/>
    <w:rsid w:val="00C45864"/>
    <w:rsid w:val="00C4614C"/>
    <w:rsid w:val="00C46BB3"/>
    <w:rsid w:val="00C47209"/>
    <w:rsid w:val="00C51B5B"/>
    <w:rsid w:val="00C52BFA"/>
    <w:rsid w:val="00C56007"/>
    <w:rsid w:val="00C62A91"/>
    <w:rsid w:val="00C636D1"/>
    <w:rsid w:val="00C646E4"/>
    <w:rsid w:val="00C653D7"/>
    <w:rsid w:val="00C65521"/>
    <w:rsid w:val="00C65EFB"/>
    <w:rsid w:val="00C6619F"/>
    <w:rsid w:val="00C66898"/>
    <w:rsid w:val="00C704BB"/>
    <w:rsid w:val="00C70802"/>
    <w:rsid w:val="00C72160"/>
    <w:rsid w:val="00C72775"/>
    <w:rsid w:val="00C72F5D"/>
    <w:rsid w:val="00C741A0"/>
    <w:rsid w:val="00C76F7A"/>
    <w:rsid w:val="00C8012F"/>
    <w:rsid w:val="00C81785"/>
    <w:rsid w:val="00C83512"/>
    <w:rsid w:val="00C845E4"/>
    <w:rsid w:val="00C84EA4"/>
    <w:rsid w:val="00C855BD"/>
    <w:rsid w:val="00C87C06"/>
    <w:rsid w:val="00C90E57"/>
    <w:rsid w:val="00C92334"/>
    <w:rsid w:val="00C9381E"/>
    <w:rsid w:val="00C93F41"/>
    <w:rsid w:val="00C96A69"/>
    <w:rsid w:val="00C97548"/>
    <w:rsid w:val="00C97651"/>
    <w:rsid w:val="00CA0B74"/>
    <w:rsid w:val="00CA2E03"/>
    <w:rsid w:val="00CA51D4"/>
    <w:rsid w:val="00CA526B"/>
    <w:rsid w:val="00CB0614"/>
    <w:rsid w:val="00CB14AB"/>
    <w:rsid w:val="00CB1D04"/>
    <w:rsid w:val="00CB2757"/>
    <w:rsid w:val="00CB30FD"/>
    <w:rsid w:val="00CB384E"/>
    <w:rsid w:val="00CB38DA"/>
    <w:rsid w:val="00CC058D"/>
    <w:rsid w:val="00CC0AF1"/>
    <w:rsid w:val="00CC0D5F"/>
    <w:rsid w:val="00CC10EE"/>
    <w:rsid w:val="00CC2A9D"/>
    <w:rsid w:val="00CC3436"/>
    <w:rsid w:val="00CC4283"/>
    <w:rsid w:val="00CC4DE8"/>
    <w:rsid w:val="00CC51FF"/>
    <w:rsid w:val="00CC622F"/>
    <w:rsid w:val="00CC7935"/>
    <w:rsid w:val="00CD0925"/>
    <w:rsid w:val="00CD1E6D"/>
    <w:rsid w:val="00CD2309"/>
    <w:rsid w:val="00CD295C"/>
    <w:rsid w:val="00CD335C"/>
    <w:rsid w:val="00CD42FB"/>
    <w:rsid w:val="00CD57CE"/>
    <w:rsid w:val="00CD5DEA"/>
    <w:rsid w:val="00CD6872"/>
    <w:rsid w:val="00CE1CF4"/>
    <w:rsid w:val="00CE370C"/>
    <w:rsid w:val="00CE4FD3"/>
    <w:rsid w:val="00CF031B"/>
    <w:rsid w:val="00CF0BCF"/>
    <w:rsid w:val="00CF36A2"/>
    <w:rsid w:val="00CF4F50"/>
    <w:rsid w:val="00CF5039"/>
    <w:rsid w:val="00CF7866"/>
    <w:rsid w:val="00CF7FA7"/>
    <w:rsid w:val="00D00A29"/>
    <w:rsid w:val="00D03068"/>
    <w:rsid w:val="00D03AEC"/>
    <w:rsid w:val="00D04700"/>
    <w:rsid w:val="00D0599C"/>
    <w:rsid w:val="00D07A6D"/>
    <w:rsid w:val="00D10AE8"/>
    <w:rsid w:val="00D1196A"/>
    <w:rsid w:val="00D12986"/>
    <w:rsid w:val="00D147DE"/>
    <w:rsid w:val="00D16169"/>
    <w:rsid w:val="00D17BFB"/>
    <w:rsid w:val="00D211E9"/>
    <w:rsid w:val="00D2152B"/>
    <w:rsid w:val="00D22033"/>
    <w:rsid w:val="00D223B7"/>
    <w:rsid w:val="00D22408"/>
    <w:rsid w:val="00D2340F"/>
    <w:rsid w:val="00D24F13"/>
    <w:rsid w:val="00D260E5"/>
    <w:rsid w:val="00D26A42"/>
    <w:rsid w:val="00D2705E"/>
    <w:rsid w:val="00D34958"/>
    <w:rsid w:val="00D34B03"/>
    <w:rsid w:val="00D400D1"/>
    <w:rsid w:val="00D40D13"/>
    <w:rsid w:val="00D41947"/>
    <w:rsid w:val="00D41F4C"/>
    <w:rsid w:val="00D423C2"/>
    <w:rsid w:val="00D42A06"/>
    <w:rsid w:val="00D433B0"/>
    <w:rsid w:val="00D44A7F"/>
    <w:rsid w:val="00D51F40"/>
    <w:rsid w:val="00D5262D"/>
    <w:rsid w:val="00D54008"/>
    <w:rsid w:val="00D54EF2"/>
    <w:rsid w:val="00D55C90"/>
    <w:rsid w:val="00D56097"/>
    <w:rsid w:val="00D5658E"/>
    <w:rsid w:val="00D57C8F"/>
    <w:rsid w:val="00D604E4"/>
    <w:rsid w:val="00D61E15"/>
    <w:rsid w:val="00D62BD1"/>
    <w:rsid w:val="00D62CEA"/>
    <w:rsid w:val="00D63512"/>
    <w:rsid w:val="00D64A9C"/>
    <w:rsid w:val="00D652A1"/>
    <w:rsid w:val="00D67C60"/>
    <w:rsid w:val="00D722B7"/>
    <w:rsid w:val="00D72AAD"/>
    <w:rsid w:val="00D72C7E"/>
    <w:rsid w:val="00D74598"/>
    <w:rsid w:val="00D7694C"/>
    <w:rsid w:val="00D777FE"/>
    <w:rsid w:val="00D778CD"/>
    <w:rsid w:val="00D82983"/>
    <w:rsid w:val="00D8347A"/>
    <w:rsid w:val="00D84A86"/>
    <w:rsid w:val="00D903A4"/>
    <w:rsid w:val="00D90DF2"/>
    <w:rsid w:val="00D921FE"/>
    <w:rsid w:val="00D92F9E"/>
    <w:rsid w:val="00D931D3"/>
    <w:rsid w:val="00D932D5"/>
    <w:rsid w:val="00D93BDC"/>
    <w:rsid w:val="00D93F2A"/>
    <w:rsid w:val="00D96638"/>
    <w:rsid w:val="00D96B69"/>
    <w:rsid w:val="00D97300"/>
    <w:rsid w:val="00DA0C3D"/>
    <w:rsid w:val="00DA1268"/>
    <w:rsid w:val="00DA1F07"/>
    <w:rsid w:val="00DA2FCD"/>
    <w:rsid w:val="00DA48F8"/>
    <w:rsid w:val="00DA4A72"/>
    <w:rsid w:val="00DA573F"/>
    <w:rsid w:val="00DA58F2"/>
    <w:rsid w:val="00DA6D3C"/>
    <w:rsid w:val="00DA7567"/>
    <w:rsid w:val="00DB5327"/>
    <w:rsid w:val="00DB53D4"/>
    <w:rsid w:val="00DB6DCA"/>
    <w:rsid w:val="00DB798B"/>
    <w:rsid w:val="00DC3268"/>
    <w:rsid w:val="00DC41F7"/>
    <w:rsid w:val="00DC61E0"/>
    <w:rsid w:val="00DD0077"/>
    <w:rsid w:val="00DD288B"/>
    <w:rsid w:val="00DD2E53"/>
    <w:rsid w:val="00DD3777"/>
    <w:rsid w:val="00DD3E6A"/>
    <w:rsid w:val="00DD6442"/>
    <w:rsid w:val="00DD71B8"/>
    <w:rsid w:val="00DE1D08"/>
    <w:rsid w:val="00DE21DC"/>
    <w:rsid w:val="00DE3010"/>
    <w:rsid w:val="00DE48FD"/>
    <w:rsid w:val="00DE51B3"/>
    <w:rsid w:val="00DE612B"/>
    <w:rsid w:val="00DE7F03"/>
    <w:rsid w:val="00DF15D8"/>
    <w:rsid w:val="00DF2CA4"/>
    <w:rsid w:val="00DF2DD2"/>
    <w:rsid w:val="00DF30B4"/>
    <w:rsid w:val="00DF3813"/>
    <w:rsid w:val="00DF3EC3"/>
    <w:rsid w:val="00DF3F12"/>
    <w:rsid w:val="00DF43EF"/>
    <w:rsid w:val="00DF4B0F"/>
    <w:rsid w:val="00DF4CF9"/>
    <w:rsid w:val="00DF6A92"/>
    <w:rsid w:val="00DF701D"/>
    <w:rsid w:val="00DF7898"/>
    <w:rsid w:val="00E00347"/>
    <w:rsid w:val="00E00DF3"/>
    <w:rsid w:val="00E00E14"/>
    <w:rsid w:val="00E013AC"/>
    <w:rsid w:val="00E01BAC"/>
    <w:rsid w:val="00E03AEA"/>
    <w:rsid w:val="00E04629"/>
    <w:rsid w:val="00E06B06"/>
    <w:rsid w:val="00E0787B"/>
    <w:rsid w:val="00E11F18"/>
    <w:rsid w:val="00E14780"/>
    <w:rsid w:val="00E16A14"/>
    <w:rsid w:val="00E16F45"/>
    <w:rsid w:val="00E17344"/>
    <w:rsid w:val="00E17677"/>
    <w:rsid w:val="00E17D85"/>
    <w:rsid w:val="00E20A38"/>
    <w:rsid w:val="00E20BC0"/>
    <w:rsid w:val="00E22442"/>
    <w:rsid w:val="00E22D4C"/>
    <w:rsid w:val="00E22DE6"/>
    <w:rsid w:val="00E2366D"/>
    <w:rsid w:val="00E24547"/>
    <w:rsid w:val="00E25714"/>
    <w:rsid w:val="00E25AA7"/>
    <w:rsid w:val="00E278B1"/>
    <w:rsid w:val="00E27913"/>
    <w:rsid w:val="00E279FC"/>
    <w:rsid w:val="00E30CC7"/>
    <w:rsid w:val="00E356F8"/>
    <w:rsid w:val="00E3576D"/>
    <w:rsid w:val="00E366FE"/>
    <w:rsid w:val="00E36A55"/>
    <w:rsid w:val="00E44A42"/>
    <w:rsid w:val="00E44C91"/>
    <w:rsid w:val="00E458E7"/>
    <w:rsid w:val="00E461C1"/>
    <w:rsid w:val="00E46381"/>
    <w:rsid w:val="00E46417"/>
    <w:rsid w:val="00E46BBC"/>
    <w:rsid w:val="00E471FC"/>
    <w:rsid w:val="00E51999"/>
    <w:rsid w:val="00E51BFC"/>
    <w:rsid w:val="00E529BC"/>
    <w:rsid w:val="00E52A0C"/>
    <w:rsid w:val="00E52CB5"/>
    <w:rsid w:val="00E53AC4"/>
    <w:rsid w:val="00E5718A"/>
    <w:rsid w:val="00E61B26"/>
    <w:rsid w:val="00E63A6D"/>
    <w:rsid w:val="00E652F4"/>
    <w:rsid w:val="00E65F4C"/>
    <w:rsid w:val="00E66481"/>
    <w:rsid w:val="00E66C2D"/>
    <w:rsid w:val="00E67862"/>
    <w:rsid w:val="00E67D06"/>
    <w:rsid w:val="00E70564"/>
    <w:rsid w:val="00E723C1"/>
    <w:rsid w:val="00E72C4B"/>
    <w:rsid w:val="00E735C6"/>
    <w:rsid w:val="00E73868"/>
    <w:rsid w:val="00E73B77"/>
    <w:rsid w:val="00E73BE2"/>
    <w:rsid w:val="00E73EFD"/>
    <w:rsid w:val="00E7454F"/>
    <w:rsid w:val="00E74B72"/>
    <w:rsid w:val="00E75472"/>
    <w:rsid w:val="00E816CF"/>
    <w:rsid w:val="00E83E01"/>
    <w:rsid w:val="00E85DC6"/>
    <w:rsid w:val="00E85EDB"/>
    <w:rsid w:val="00E86847"/>
    <w:rsid w:val="00E86FBF"/>
    <w:rsid w:val="00E8733A"/>
    <w:rsid w:val="00E9235A"/>
    <w:rsid w:val="00E94E65"/>
    <w:rsid w:val="00E96374"/>
    <w:rsid w:val="00E966B2"/>
    <w:rsid w:val="00E97149"/>
    <w:rsid w:val="00EA3A87"/>
    <w:rsid w:val="00EA4942"/>
    <w:rsid w:val="00EA4B81"/>
    <w:rsid w:val="00EB05AD"/>
    <w:rsid w:val="00EB1A19"/>
    <w:rsid w:val="00EB2DA1"/>
    <w:rsid w:val="00EB2FAC"/>
    <w:rsid w:val="00EB41CB"/>
    <w:rsid w:val="00EB463E"/>
    <w:rsid w:val="00EB6C2C"/>
    <w:rsid w:val="00EB6F0F"/>
    <w:rsid w:val="00EC05A5"/>
    <w:rsid w:val="00EC0E01"/>
    <w:rsid w:val="00EC2195"/>
    <w:rsid w:val="00EC2E8A"/>
    <w:rsid w:val="00EC5230"/>
    <w:rsid w:val="00EC534D"/>
    <w:rsid w:val="00EC6344"/>
    <w:rsid w:val="00EC7BBB"/>
    <w:rsid w:val="00EC7E58"/>
    <w:rsid w:val="00EC7EB5"/>
    <w:rsid w:val="00ED34F7"/>
    <w:rsid w:val="00ED431D"/>
    <w:rsid w:val="00ED4610"/>
    <w:rsid w:val="00ED5808"/>
    <w:rsid w:val="00ED763E"/>
    <w:rsid w:val="00ED7663"/>
    <w:rsid w:val="00EE109C"/>
    <w:rsid w:val="00EE1916"/>
    <w:rsid w:val="00EE1D7B"/>
    <w:rsid w:val="00EE1DA3"/>
    <w:rsid w:val="00EE1E49"/>
    <w:rsid w:val="00EE2E33"/>
    <w:rsid w:val="00EE5056"/>
    <w:rsid w:val="00EE5E90"/>
    <w:rsid w:val="00EE6702"/>
    <w:rsid w:val="00EE6A4F"/>
    <w:rsid w:val="00EF1985"/>
    <w:rsid w:val="00EF1EBF"/>
    <w:rsid w:val="00EF2888"/>
    <w:rsid w:val="00EF2916"/>
    <w:rsid w:val="00EF2C4F"/>
    <w:rsid w:val="00EF4274"/>
    <w:rsid w:val="00EF51C3"/>
    <w:rsid w:val="00EF55B9"/>
    <w:rsid w:val="00EF5DC5"/>
    <w:rsid w:val="00EF607D"/>
    <w:rsid w:val="00EF636E"/>
    <w:rsid w:val="00F00728"/>
    <w:rsid w:val="00F00C96"/>
    <w:rsid w:val="00F01823"/>
    <w:rsid w:val="00F01926"/>
    <w:rsid w:val="00F021ED"/>
    <w:rsid w:val="00F0576A"/>
    <w:rsid w:val="00F06820"/>
    <w:rsid w:val="00F10C25"/>
    <w:rsid w:val="00F118D5"/>
    <w:rsid w:val="00F122ED"/>
    <w:rsid w:val="00F13663"/>
    <w:rsid w:val="00F14082"/>
    <w:rsid w:val="00F15E06"/>
    <w:rsid w:val="00F1660F"/>
    <w:rsid w:val="00F16D62"/>
    <w:rsid w:val="00F2263A"/>
    <w:rsid w:val="00F22A6F"/>
    <w:rsid w:val="00F2388E"/>
    <w:rsid w:val="00F2453C"/>
    <w:rsid w:val="00F24F9E"/>
    <w:rsid w:val="00F267DE"/>
    <w:rsid w:val="00F27C8F"/>
    <w:rsid w:val="00F3109A"/>
    <w:rsid w:val="00F320D6"/>
    <w:rsid w:val="00F3758F"/>
    <w:rsid w:val="00F37E59"/>
    <w:rsid w:val="00F410A6"/>
    <w:rsid w:val="00F42852"/>
    <w:rsid w:val="00F450A7"/>
    <w:rsid w:val="00F456E9"/>
    <w:rsid w:val="00F46F3C"/>
    <w:rsid w:val="00F47A7D"/>
    <w:rsid w:val="00F52A09"/>
    <w:rsid w:val="00F56048"/>
    <w:rsid w:val="00F565AF"/>
    <w:rsid w:val="00F5662F"/>
    <w:rsid w:val="00F576ED"/>
    <w:rsid w:val="00F57A1A"/>
    <w:rsid w:val="00F57F9B"/>
    <w:rsid w:val="00F60083"/>
    <w:rsid w:val="00F60264"/>
    <w:rsid w:val="00F603FB"/>
    <w:rsid w:val="00F6150C"/>
    <w:rsid w:val="00F62FBC"/>
    <w:rsid w:val="00F639FE"/>
    <w:rsid w:val="00F64265"/>
    <w:rsid w:val="00F64B99"/>
    <w:rsid w:val="00F65779"/>
    <w:rsid w:val="00F67AB5"/>
    <w:rsid w:val="00F706A9"/>
    <w:rsid w:val="00F70AA2"/>
    <w:rsid w:val="00F71211"/>
    <w:rsid w:val="00F71F32"/>
    <w:rsid w:val="00F738B5"/>
    <w:rsid w:val="00F746D7"/>
    <w:rsid w:val="00F76D30"/>
    <w:rsid w:val="00F77931"/>
    <w:rsid w:val="00F8038B"/>
    <w:rsid w:val="00F8088E"/>
    <w:rsid w:val="00F81733"/>
    <w:rsid w:val="00F817B9"/>
    <w:rsid w:val="00F81873"/>
    <w:rsid w:val="00F819F5"/>
    <w:rsid w:val="00F81F09"/>
    <w:rsid w:val="00F8292C"/>
    <w:rsid w:val="00F82EE4"/>
    <w:rsid w:val="00F86B7B"/>
    <w:rsid w:val="00F86FD0"/>
    <w:rsid w:val="00F87F71"/>
    <w:rsid w:val="00F91396"/>
    <w:rsid w:val="00F91ECB"/>
    <w:rsid w:val="00F931F1"/>
    <w:rsid w:val="00F9389F"/>
    <w:rsid w:val="00F93F06"/>
    <w:rsid w:val="00F9422C"/>
    <w:rsid w:val="00F9448B"/>
    <w:rsid w:val="00F950FD"/>
    <w:rsid w:val="00F96600"/>
    <w:rsid w:val="00F96631"/>
    <w:rsid w:val="00F9665B"/>
    <w:rsid w:val="00F97A38"/>
    <w:rsid w:val="00FA0030"/>
    <w:rsid w:val="00FA097E"/>
    <w:rsid w:val="00FA0DAD"/>
    <w:rsid w:val="00FA2904"/>
    <w:rsid w:val="00FA2C58"/>
    <w:rsid w:val="00FA311A"/>
    <w:rsid w:val="00FA33E2"/>
    <w:rsid w:val="00FA3773"/>
    <w:rsid w:val="00FA4393"/>
    <w:rsid w:val="00FA4D23"/>
    <w:rsid w:val="00FA54E7"/>
    <w:rsid w:val="00FA55B4"/>
    <w:rsid w:val="00FA6CB7"/>
    <w:rsid w:val="00FB059E"/>
    <w:rsid w:val="00FB1E6A"/>
    <w:rsid w:val="00FB2481"/>
    <w:rsid w:val="00FB30BB"/>
    <w:rsid w:val="00FB3B6F"/>
    <w:rsid w:val="00FB51A8"/>
    <w:rsid w:val="00FB7333"/>
    <w:rsid w:val="00FB789F"/>
    <w:rsid w:val="00FB7F99"/>
    <w:rsid w:val="00FC0619"/>
    <w:rsid w:val="00FC081F"/>
    <w:rsid w:val="00FC13B0"/>
    <w:rsid w:val="00FC45D9"/>
    <w:rsid w:val="00FC4D27"/>
    <w:rsid w:val="00FC7BC8"/>
    <w:rsid w:val="00FD09C1"/>
    <w:rsid w:val="00FD0D29"/>
    <w:rsid w:val="00FD30FB"/>
    <w:rsid w:val="00FD39C0"/>
    <w:rsid w:val="00FD3B9B"/>
    <w:rsid w:val="00FD4ED7"/>
    <w:rsid w:val="00FD6900"/>
    <w:rsid w:val="00FD77E4"/>
    <w:rsid w:val="00FD7998"/>
    <w:rsid w:val="00FE078C"/>
    <w:rsid w:val="00FE0A05"/>
    <w:rsid w:val="00FE16E3"/>
    <w:rsid w:val="00FE4853"/>
    <w:rsid w:val="00FE75C1"/>
    <w:rsid w:val="00FE7EA7"/>
    <w:rsid w:val="00FF0703"/>
    <w:rsid w:val="00FF1C72"/>
    <w:rsid w:val="00FF2B4D"/>
    <w:rsid w:val="00FF54D8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03D9F"/>
    <w:pPr>
      <w:spacing w:before="100" w:beforeAutospacing="1" w:after="100" w:afterAutospacing="1"/>
    </w:pPr>
    <w:rPr>
      <w:rFonts w:ascii="Aptos" w:hAnsi="Aptos" w:cs="Aptos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gesvalt/?originalSubdomain=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esvalt.es/sala-de-prensa/" TargetMode="External"/><Relationship Id="rId17" Type="http://schemas.openxmlformats.org/officeDocument/2006/relationships/hyperlink" Target="https://www.facebook.com/Gesval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tel:+34692593214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estudios-de-mercado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28" Type="http://schemas.openxmlformats.org/officeDocument/2006/relationships/hyperlink" Target="https://www.youtube.com/channel/UCiXy5Vvwdwidk7Y2eNT5mM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x.com/gesvalt?lang=e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portero@kreab.com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4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9" ma:contentTypeDescription="Create a new document." ma:contentTypeScope="" ma:versionID="0b8028af72ad5b7212e0fa8c2ee3ac90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48a45035970251931829cbe441d0f05f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0896C-8136-4AC6-B7B0-7610D12D54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82B5F-3C6D-4902-B38B-6948E706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1178</Words>
  <Characters>6481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Beatriz Portero</cp:lastModifiedBy>
  <cp:revision>14</cp:revision>
  <cp:lastPrinted>2021-03-30T11:24:00Z</cp:lastPrinted>
  <dcterms:created xsi:type="dcterms:W3CDTF">2025-03-28T12:33:00Z</dcterms:created>
  <dcterms:modified xsi:type="dcterms:W3CDTF">2025-06-18T08:12:00Z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</Properties>
</file>