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7F9B" w14:textId="77777777" w:rsidR="009D566A" w:rsidRDefault="009D566A" w:rsidP="009D566A">
      <w:pPr>
        <w:jc w:val="center"/>
        <w:rPr>
          <w:rFonts w:ascii="Visby 10" w:hAnsi="Visby 10" w:cs="Arial"/>
          <w:b/>
          <w:bCs/>
          <w:sz w:val="48"/>
          <w:szCs w:val="48"/>
        </w:rPr>
      </w:pPr>
    </w:p>
    <w:p w14:paraId="1F62B12E" w14:textId="0F7FC302" w:rsidR="00872F91" w:rsidRPr="003E160C" w:rsidRDefault="001E3933" w:rsidP="009D566A">
      <w:pPr>
        <w:jc w:val="center"/>
        <w:rPr>
          <w:rFonts w:ascii="Visby 10" w:hAnsi="Visby 10" w:cs="Arial"/>
          <w:b/>
          <w:bCs/>
          <w:sz w:val="48"/>
          <w:szCs w:val="48"/>
        </w:rPr>
      </w:pPr>
      <w:r w:rsidRPr="003E160C">
        <w:rPr>
          <w:rFonts w:ascii="Visby 10" w:hAnsi="Visby 10" w:cs="Arial"/>
          <w:b/>
          <w:bCs/>
          <w:sz w:val="48"/>
          <w:szCs w:val="48"/>
        </w:rPr>
        <w:t>Sandra Daza</w:t>
      </w:r>
      <w:r w:rsidR="009D566A" w:rsidRPr="003E160C">
        <w:rPr>
          <w:rFonts w:ascii="Visby 10" w:hAnsi="Visby 10" w:cs="Arial"/>
          <w:b/>
          <w:bCs/>
          <w:sz w:val="48"/>
          <w:szCs w:val="48"/>
        </w:rPr>
        <w:t xml:space="preserve"> </w:t>
      </w:r>
      <w:r w:rsidR="0055730B" w:rsidRPr="003E160C">
        <w:rPr>
          <w:rFonts w:ascii="Visby 10" w:hAnsi="Visby 10" w:cs="Arial"/>
          <w:b/>
          <w:bCs/>
          <w:sz w:val="48"/>
          <w:szCs w:val="48"/>
        </w:rPr>
        <w:t xml:space="preserve">releva </w:t>
      </w:r>
      <w:r w:rsidR="009D566A" w:rsidRPr="003E160C">
        <w:rPr>
          <w:rFonts w:ascii="Visby 10" w:hAnsi="Visby 10" w:cs="Arial"/>
          <w:b/>
          <w:bCs/>
          <w:sz w:val="48"/>
          <w:szCs w:val="48"/>
        </w:rPr>
        <w:t>a Germán Casaseca como</w:t>
      </w:r>
      <w:r w:rsidRPr="003E160C">
        <w:rPr>
          <w:rFonts w:ascii="Visby 10" w:hAnsi="Visby 10" w:cs="Arial"/>
          <w:b/>
          <w:bCs/>
          <w:sz w:val="48"/>
          <w:szCs w:val="48"/>
        </w:rPr>
        <w:t xml:space="preserve"> CEO de</w:t>
      </w:r>
      <w:r w:rsidR="0000691F" w:rsidRPr="003E160C">
        <w:rPr>
          <w:rFonts w:ascii="Visby 10" w:hAnsi="Visby 10" w:cs="Arial"/>
          <w:b/>
          <w:bCs/>
          <w:sz w:val="48"/>
          <w:szCs w:val="48"/>
        </w:rPr>
        <w:t>l</w:t>
      </w:r>
      <w:r w:rsidRPr="003E160C">
        <w:rPr>
          <w:rFonts w:ascii="Visby 10" w:hAnsi="Visby 10" w:cs="Arial"/>
          <w:b/>
          <w:bCs/>
          <w:sz w:val="48"/>
          <w:szCs w:val="48"/>
        </w:rPr>
        <w:t xml:space="preserve"> </w:t>
      </w:r>
      <w:r w:rsidR="00DF0067" w:rsidRPr="003E160C">
        <w:rPr>
          <w:rFonts w:ascii="Visby 10" w:hAnsi="Visby 10" w:cs="Arial"/>
          <w:b/>
          <w:bCs/>
          <w:sz w:val="48"/>
          <w:szCs w:val="48"/>
        </w:rPr>
        <w:t xml:space="preserve">Grupo </w:t>
      </w:r>
      <w:r w:rsidRPr="003E160C">
        <w:rPr>
          <w:rFonts w:ascii="Visby 10" w:hAnsi="Visby 10" w:cs="Arial"/>
          <w:b/>
          <w:bCs/>
          <w:sz w:val="48"/>
          <w:szCs w:val="48"/>
        </w:rPr>
        <w:t>Gesvalt</w:t>
      </w:r>
    </w:p>
    <w:p w14:paraId="7F1713BC" w14:textId="0CF11373" w:rsidR="00E111CE" w:rsidRPr="003E160C" w:rsidRDefault="00E111CE" w:rsidP="00E111CE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isby 10" w:hAnsi="Visby 10" w:cs="Times"/>
          <w:b/>
        </w:rPr>
      </w:pPr>
      <w:r w:rsidRPr="003E160C">
        <w:rPr>
          <w:rFonts w:ascii="Visby 10" w:hAnsi="Visby 10" w:cs="Times"/>
          <w:b/>
        </w:rPr>
        <w:t xml:space="preserve">Germán Casaseca ha ocupado el puesto </w:t>
      </w:r>
      <w:r w:rsidR="000362D9" w:rsidRPr="003E160C">
        <w:rPr>
          <w:rFonts w:ascii="Visby 10" w:hAnsi="Visby 10" w:cs="Times"/>
          <w:b/>
        </w:rPr>
        <w:t xml:space="preserve">de CEO </w:t>
      </w:r>
      <w:r w:rsidRPr="003E160C">
        <w:rPr>
          <w:rFonts w:ascii="Visby 10" w:hAnsi="Visby 10" w:cs="Times"/>
          <w:b/>
        </w:rPr>
        <w:t>desde los orígenes de la compañía en 1994.</w:t>
      </w:r>
    </w:p>
    <w:p w14:paraId="11C82999" w14:textId="77777777" w:rsidR="00E111CE" w:rsidRPr="003E160C" w:rsidRDefault="00E111CE" w:rsidP="00E111CE">
      <w:pPr>
        <w:pStyle w:val="Prrafodelista"/>
        <w:spacing w:line="259" w:lineRule="auto"/>
        <w:ind w:left="580"/>
        <w:jc w:val="both"/>
        <w:rPr>
          <w:rFonts w:ascii="Visby 10" w:hAnsi="Visby 10" w:cs="Times"/>
          <w:b/>
        </w:rPr>
      </w:pPr>
    </w:p>
    <w:p w14:paraId="0C1A13BB" w14:textId="69E7954E" w:rsidR="009D566A" w:rsidRPr="003E160C" w:rsidRDefault="00E111CE" w:rsidP="00E111CE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isby 10" w:hAnsi="Visby 10" w:cs="Times"/>
          <w:b/>
        </w:rPr>
      </w:pPr>
      <w:r w:rsidRPr="003E160C">
        <w:rPr>
          <w:rFonts w:ascii="Visby 10" w:hAnsi="Visby 10" w:cs="Times"/>
          <w:b/>
        </w:rPr>
        <w:t xml:space="preserve">La decisión obedece a un proceso de </w:t>
      </w:r>
      <w:r w:rsidR="006D4BD0" w:rsidRPr="003E160C">
        <w:rPr>
          <w:rFonts w:ascii="Visby 10" w:hAnsi="Visby 10" w:cs="Times"/>
          <w:b/>
        </w:rPr>
        <w:t xml:space="preserve">transición </w:t>
      </w:r>
      <w:r w:rsidRPr="003E160C">
        <w:rPr>
          <w:rFonts w:ascii="Visby 10" w:hAnsi="Visby 10" w:cs="Times"/>
          <w:b/>
        </w:rPr>
        <w:t xml:space="preserve">natural y a un plan </w:t>
      </w:r>
      <w:r w:rsidR="00332802" w:rsidRPr="003E160C">
        <w:rPr>
          <w:rFonts w:ascii="Visby 10" w:hAnsi="Visby 10" w:cs="Times"/>
          <w:b/>
        </w:rPr>
        <w:t xml:space="preserve">estratégico </w:t>
      </w:r>
      <w:r w:rsidRPr="003E160C">
        <w:rPr>
          <w:rFonts w:ascii="Visby 10" w:hAnsi="Visby 10" w:cs="Times"/>
          <w:b/>
        </w:rPr>
        <w:t>de promoción interno diseñado para garantizar la continuidad del liderazgo y el éxito a largo plazo d</w:t>
      </w:r>
      <w:r w:rsidR="00DF0067" w:rsidRPr="003E160C">
        <w:rPr>
          <w:rFonts w:ascii="Visby 10" w:hAnsi="Visby 10" w:cs="Times"/>
          <w:b/>
        </w:rPr>
        <w:t>el grupo.</w:t>
      </w:r>
    </w:p>
    <w:p w14:paraId="5537B4AC" w14:textId="77777777" w:rsidR="00500887" w:rsidRPr="003E160C" w:rsidRDefault="00500887" w:rsidP="00BE4E7F">
      <w:pPr>
        <w:pStyle w:val="Prrafodelista"/>
        <w:rPr>
          <w:rFonts w:ascii="Visby 10" w:hAnsi="Visby 10" w:cs="Times"/>
          <w:b/>
        </w:rPr>
      </w:pPr>
    </w:p>
    <w:p w14:paraId="096DD2AC" w14:textId="404EA70E" w:rsidR="00500887" w:rsidRPr="003E160C" w:rsidRDefault="00500887" w:rsidP="00E111CE">
      <w:pPr>
        <w:pStyle w:val="Prrafodelista"/>
        <w:numPr>
          <w:ilvl w:val="0"/>
          <w:numId w:val="3"/>
        </w:numPr>
        <w:spacing w:line="259" w:lineRule="auto"/>
        <w:jc w:val="both"/>
        <w:rPr>
          <w:rFonts w:ascii="Visby 10" w:hAnsi="Visby 10" w:cs="Times"/>
          <w:b/>
        </w:rPr>
      </w:pPr>
      <w:r w:rsidRPr="003E160C">
        <w:rPr>
          <w:rFonts w:ascii="Visby 10" w:hAnsi="Visby 10" w:cs="Times"/>
          <w:b/>
        </w:rPr>
        <w:t>Gesvalt está en proceso de definir un nuevo Plan Estratégico de expansión para los próximos dos años.</w:t>
      </w:r>
    </w:p>
    <w:p w14:paraId="39748E96" w14:textId="77777777" w:rsidR="009D566A" w:rsidRPr="003E160C" w:rsidRDefault="009D566A" w:rsidP="009D566A">
      <w:pPr>
        <w:pStyle w:val="Prrafodelista"/>
        <w:rPr>
          <w:rFonts w:ascii="Visby 10" w:hAnsi="Visby 10" w:cs="Times"/>
          <w:b/>
        </w:rPr>
      </w:pPr>
    </w:p>
    <w:p w14:paraId="24E50443" w14:textId="77777777" w:rsidR="009D566A" w:rsidRPr="003E160C" w:rsidRDefault="009D566A" w:rsidP="009D566A">
      <w:pPr>
        <w:pStyle w:val="Prrafodelista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Visby" w:hAnsi="Visby" w:cs="Times"/>
        </w:rPr>
      </w:pPr>
      <w:r w:rsidRPr="003E160C">
        <w:rPr>
          <w:rFonts w:ascii="Visby" w:hAnsi="Visby" w:cs="Times"/>
        </w:rPr>
        <w:t xml:space="preserve">Puedes encontrar esta noticia y otras en </w:t>
      </w:r>
      <w:hyperlink r:id="rId10" w:history="1">
        <w:r w:rsidRPr="003E160C">
          <w:rPr>
            <w:rStyle w:val="Hipervnculo"/>
            <w:rFonts w:ascii="Visby" w:hAnsi="Visby" w:cs="Times"/>
            <w:color w:val="auto"/>
          </w:rPr>
          <w:t>nuestra web</w:t>
        </w:r>
      </w:hyperlink>
      <w:r w:rsidRPr="003E160C">
        <w:rPr>
          <w:rFonts w:ascii="Visby" w:hAnsi="Visby" w:cs="Times"/>
        </w:rPr>
        <w:t xml:space="preserve"> y en @gesvalt</w:t>
      </w:r>
    </w:p>
    <w:p w14:paraId="390E539A" w14:textId="06EF0912" w:rsidR="00807C64" w:rsidRPr="003E160C" w:rsidRDefault="009D566A" w:rsidP="009500F1">
      <w:pPr>
        <w:jc w:val="both"/>
        <w:rPr>
          <w:rFonts w:ascii="Visby" w:hAnsi="Visby" w:cs="Arial"/>
        </w:rPr>
      </w:pPr>
      <w:r w:rsidRPr="003E160C">
        <w:rPr>
          <w:rFonts w:ascii="Visby" w:hAnsi="Visby" w:cs="Baghdad"/>
          <w:b/>
          <w:bCs/>
        </w:rPr>
        <w:t xml:space="preserve">Madrid, </w:t>
      </w:r>
      <w:r w:rsidR="00E03C0B" w:rsidRPr="003E160C">
        <w:rPr>
          <w:rFonts w:ascii="Visby" w:hAnsi="Visby" w:cs="Baghdad"/>
          <w:b/>
          <w:bCs/>
        </w:rPr>
        <w:t>20</w:t>
      </w:r>
      <w:r w:rsidRPr="003E160C">
        <w:rPr>
          <w:rFonts w:ascii="Visby" w:hAnsi="Visby" w:cs="Baghdad"/>
          <w:b/>
          <w:bCs/>
        </w:rPr>
        <w:t xml:space="preserve"> de enero de 2025 –</w:t>
      </w:r>
      <w:r w:rsidRPr="003E160C">
        <w:rPr>
          <w:rFonts w:ascii="Visby" w:hAnsi="Visby" w:cs="Baghdad"/>
          <w:bCs/>
        </w:rPr>
        <w:t xml:space="preserve"> Gesvalt, compañía de referencia en el sector de la consultoría, valoración y actuaciones técnicas, ha nombrado a </w:t>
      </w:r>
      <w:r w:rsidR="00226ED5" w:rsidRPr="003E160C">
        <w:rPr>
          <w:rFonts w:ascii="Visby" w:hAnsi="Visby" w:cs="Baghdad"/>
          <w:bCs/>
        </w:rPr>
        <w:t xml:space="preserve">Sandra Daza como nueva CEO de la compañía. La actual directora </w:t>
      </w:r>
      <w:r w:rsidR="00545E15" w:rsidRPr="003E160C">
        <w:rPr>
          <w:rFonts w:ascii="Visby" w:hAnsi="Visby" w:cs="Baghdad"/>
          <w:bCs/>
        </w:rPr>
        <w:t xml:space="preserve">general </w:t>
      </w:r>
      <w:r w:rsidR="00226ED5" w:rsidRPr="003E160C">
        <w:rPr>
          <w:rFonts w:ascii="Visby" w:hAnsi="Visby" w:cs="Baghdad"/>
          <w:bCs/>
        </w:rPr>
        <w:t>sucede a Germán Casaseca, que ha ocupado el puesto</w:t>
      </w:r>
      <w:r w:rsidR="00E111CE" w:rsidRPr="003E160C">
        <w:rPr>
          <w:rFonts w:ascii="Visby" w:hAnsi="Visby" w:cs="Baghdad"/>
          <w:bCs/>
        </w:rPr>
        <w:t xml:space="preserve"> de CEO</w:t>
      </w:r>
      <w:r w:rsidR="00226ED5" w:rsidRPr="003E160C">
        <w:rPr>
          <w:rFonts w:ascii="Visby" w:hAnsi="Visby" w:cs="Baghdad"/>
          <w:bCs/>
        </w:rPr>
        <w:t xml:space="preserve"> </w:t>
      </w:r>
      <w:r w:rsidR="00E111CE" w:rsidRPr="003E160C">
        <w:rPr>
          <w:rFonts w:ascii="Visby" w:hAnsi="Visby" w:cs="Baghdad"/>
          <w:bCs/>
        </w:rPr>
        <w:t xml:space="preserve">desde los orígenes de </w:t>
      </w:r>
      <w:r w:rsidR="00B93C03" w:rsidRPr="003E160C">
        <w:rPr>
          <w:rFonts w:ascii="Visby" w:hAnsi="Visby" w:cs="Baghdad"/>
          <w:bCs/>
        </w:rPr>
        <w:t>Gesvalt</w:t>
      </w:r>
      <w:r w:rsidR="00E111CE" w:rsidRPr="003E160C">
        <w:rPr>
          <w:rFonts w:ascii="Visby" w:hAnsi="Visby" w:cs="Baghdad"/>
          <w:bCs/>
        </w:rPr>
        <w:t xml:space="preserve"> en 1994</w:t>
      </w:r>
      <w:r w:rsidR="00226ED5" w:rsidRPr="003E160C">
        <w:rPr>
          <w:rFonts w:ascii="Visby" w:hAnsi="Visby" w:cs="Baghdad"/>
          <w:bCs/>
        </w:rPr>
        <w:t>.</w:t>
      </w:r>
      <w:r w:rsidR="00226ED5" w:rsidRPr="003E160C">
        <w:rPr>
          <w:rFonts w:ascii="Visby" w:hAnsi="Visby" w:cs="Arial"/>
        </w:rPr>
        <w:t xml:space="preserve"> </w:t>
      </w:r>
      <w:r w:rsidR="00807C64" w:rsidRPr="003E160C">
        <w:rPr>
          <w:rFonts w:ascii="Visby" w:hAnsi="Visby" w:cs="Arial"/>
        </w:rPr>
        <w:t xml:space="preserve">Esta transición </w:t>
      </w:r>
      <w:r w:rsidR="00E111CE" w:rsidRPr="003E160C">
        <w:rPr>
          <w:rFonts w:ascii="Visby" w:hAnsi="Visby" w:cs="Arial"/>
        </w:rPr>
        <w:t>se adscribe a un proceso de</w:t>
      </w:r>
      <w:r w:rsidR="00226ED5" w:rsidRPr="003E160C">
        <w:rPr>
          <w:rFonts w:ascii="Visby" w:hAnsi="Visby" w:cs="Arial"/>
        </w:rPr>
        <w:t xml:space="preserve"> </w:t>
      </w:r>
      <w:r w:rsidR="006D4BD0" w:rsidRPr="003E160C">
        <w:rPr>
          <w:rFonts w:ascii="Visby" w:hAnsi="Visby" w:cs="Arial"/>
        </w:rPr>
        <w:t xml:space="preserve">transición </w:t>
      </w:r>
      <w:r w:rsidR="00226ED5" w:rsidRPr="003E160C">
        <w:rPr>
          <w:rFonts w:ascii="Visby" w:hAnsi="Visby" w:cs="Arial"/>
        </w:rPr>
        <w:t xml:space="preserve">natural y </w:t>
      </w:r>
      <w:r w:rsidR="00807C64" w:rsidRPr="003E160C">
        <w:rPr>
          <w:rFonts w:ascii="Visby" w:hAnsi="Visby" w:cs="Arial"/>
        </w:rPr>
        <w:t>a un plan</w:t>
      </w:r>
      <w:r w:rsidR="00226ED5" w:rsidRPr="003E160C">
        <w:rPr>
          <w:rFonts w:ascii="Visby" w:hAnsi="Visby" w:cs="Arial"/>
        </w:rPr>
        <w:t xml:space="preserve"> </w:t>
      </w:r>
      <w:r w:rsidR="00332802" w:rsidRPr="003E160C">
        <w:rPr>
          <w:rFonts w:ascii="Visby" w:hAnsi="Visby" w:cs="Arial"/>
        </w:rPr>
        <w:t xml:space="preserve">estratégico </w:t>
      </w:r>
      <w:r w:rsidR="00226ED5" w:rsidRPr="003E160C">
        <w:rPr>
          <w:rFonts w:ascii="Visby" w:hAnsi="Visby" w:cs="Arial"/>
        </w:rPr>
        <w:t>de promoción interno</w:t>
      </w:r>
      <w:r w:rsidR="00807C64" w:rsidRPr="003E160C">
        <w:rPr>
          <w:rFonts w:ascii="Visby" w:hAnsi="Visby" w:cs="Arial"/>
        </w:rPr>
        <w:t xml:space="preserve"> diseñado para garantizar la continuidad del liderazgo y el éxito a largo plazo de la empresa.</w:t>
      </w:r>
    </w:p>
    <w:p w14:paraId="3E6CDEA4" w14:textId="24C2CB32" w:rsidR="00E111CE" w:rsidRPr="003E160C" w:rsidRDefault="009D566A" w:rsidP="00E111CE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>Germán Casaseca</w:t>
      </w:r>
      <w:r w:rsidR="00E111CE" w:rsidRPr="003E160C">
        <w:rPr>
          <w:rFonts w:ascii="Visby" w:hAnsi="Visby" w:cs="Arial"/>
        </w:rPr>
        <w:t xml:space="preserve"> ha</w:t>
      </w:r>
      <w:r w:rsidRPr="003E160C">
        <w:rPr>
          <w:rFonts w:ascii="Visby" w:hAnsi="Visby" w:cs="Arial"/>
        </w:rPr>
        <w:t xml:space="preserve"> </w:t>
      </w:r>
      <w:r w:rsidR="00E111CE" w:rsidRPr="003E160C">
        <w:rPr>
          <w:rFonts w:ascii="Visby" w:hAnsi="Visby" w:cs="Arial"/>
        </w:rPr>
        <w:t xml:space="preserve">liderado Gesvalt, como CEO, desde </w:t>
      </w:r>
      <w:r w:rsidR="000577DB" w:rsidRPr="003E160C">
        <w:rPr>
          <w:rFonts w:ascii="Visby" w:hAnsi="Visby" w:cs="Arial"/>
        </w:rPr>
        <w:t>la creación</w:t>
      </w:r>
      <w:r w:rsidR="00E111CE" w:rsidRPr="003E160C">
        <w:rPr>
          <w:rFonts w:ascii="Visby" w:hAnsi="Visby" w:cs="Arial"/>
        </w:rPr>
        <w:t xml:space="preserve"> de la compañía en 1994</w:t>
      </w:r>
      <w:r w:rsidR="00E651F2" w:rsidRPr="003E160C">
        <w:rPr>
          <w:rFonts w:ascii="Visby" w:hAnsi="Visby" w:cs="Arial"/>
        </w:rPr>
        <w:t xml:space="preserve">, ocupando </w:t>
      </w:r>
      <w:r w:rsidRPr="003E160C">
        <w:rPr>
          <w:rFonts w:ascii="Visby" w:hAnsi="Visby" w:cs="Arial"/>
        </w:rPr>
        <w:t>un rol determin</w:t>
      </w:r>
      <w:r w:rsidR="00AC2338" w:rsidRPr="003E160C">
        <w:rPr>
          <w:rFonts w:ascii="Visby" w:hAnsi="Visby" w:cs="Arial"/>
        </w:rPr>
        <w:t>ante</w:t>
      </w:r>
      <w:r w:rsidRPr="003E160C">
        <w:rPr>
          <w:rFonts w:ascii="Visby" w:hAnsi="Visby" w:cs="Arial"/>
        </w:rPr>
        <w:t xml:space="preserve"> en </w:t>
      </w:r>
      <w:r w:rsidR="00E111CE" w:rsidRPr="003E160C">
        <w:rPr>
          <w:rFonts w:ascii="Visby" w:hAnsi="Visby" w:cs="Arial"/>
        </w:rPr>
        <w:t>la evolución</w:t>
      </w:r>
      <w:r w:rsidRPr="003E160C">
        <w:rPr>
          <w:rFonts w:ascii="Visby" w:hAnsi="Visby" w:cs="Arial"/>
        </w:rPr>
        <w:t xml:space="preserve"> de Gesvalt</w:t>
      </w:r>
      <w:r w:rsidR="00E111CE" w:rsidRPr="003E160C">
        <w:rPr>
          <w:rFonts w:ascii="Visby" w:hAnsi="Visby" w:cs="Arial"/>
        </w:rPr>
        <w:t xml:space="preserve">, con una importante vocación en su crecimiento e internacionalización liderando la compra de diversas compañías necesarias para su expansión. Asimismo, ha </w:t>
      </w:r>
      <w:r w:rsidR="00E651F2" w:rsidRPr="003E160C">
        <w:rPr>
          <w:rFonts w:ascii="Visby" w:hAnsi="Visby" w:cs="Arial"/>
        </w:rPr>
        <w:t xml:space="preserve">impulsado </w:t>
      </w:r>
      <w:r w:rsidR="00E111CE" w:rsidRPr="003E160C">
        <w:rPr>
          <w:rFonts w:ascii="Visby" w:hAnsi="Visby" w:cs="Arial"/>
        </w:rPr>
        <w:t xml:space="preserve">la participación en </w:t>
      </w:r>
      <w:r w:rsidR="00E651F2" w:rsidRPr="003E160C">
        <w:rPr>
          <w:rFonts w:ascii="Visby" w:hAnsi="Visby" w:cs="Arial"/>
        </w:rPr>
        <w:t xml:space="preserve">alianzas </w:t>
      </w:r>
      <w:r w:rsidR="00E111CE" w:rsidRPr="003E160C">
        <w:rPr>
          <w:rFonts w:ascii="Visby" w:hAnsi="Visby" w:cs="Arial"/>
        </w:rPr>
        <w:t xml:space="preserve">internacionales como </w:t>
      </w:r>
      <w:proofErr w:type="spellStart"/>
      <w:r w:rsidR="00E111CE" w:rsidRPr="003E160C">
        <w:rPr>
          <w:rFonts w:ascii="Visby" w:hAnsi="Visby" w:cs="Arial"/>
        </w:rPr>
        <w:t>Valuation</w:t>
      </w:r>
      <w:proofErr w:type="spellEnd"/>
      <w:r w:rsidR="00E111CE" w:rsidRPr="003E160C">
        <w:rPr>
          <w:rFonts w:ascii="Visby" w:hAnsi="Visby" w:cs="Arial"/>
        </w:rPr>
        <w:t xml:space="preserve"> </w:t>
      </w:r>
      <w:proofErr w:type="spellStart"/>
      <w:r w:rsidR="00E111CE" w:rsidRPr="003E160C">
        <w:rPr>
          <w:rFonts w:ascii="Visby" w:hAnsi="Visby" w:cs="Arial"/>
        </w:rPr>
        <w:t>Research</w:t>
      </w:r>
      <w:proofErr w:type="spellEnd"/>
      <w:r w:rsidR="00E111CE" w:rsidRPr="003E160C">
        <w:rPr>
          <w:rFonts w:ascii="Visby" w:hAnsi="Visby" w:cs="Arial"/>
        </w:rPr>
        <w:t xml:space="preserve"> Group o </w:t>
      </w:r>
      <w:proofErr w:type="spellStart"/>
      <w:r w:rsidR="00E111CE" w:rsidRPr="003E160C">
        <w:rPr>
          <w:rFonts w:ascii="Visby" w:hAnsi="Visby" w:cs="Arial"/>
        </w:rPr>
        <w:t>Latam</w:t>
      </w:r>
      <w:proofErr w:type="spellEnd"/>
      <w:r w:rsidR="00E111CE" w:rsidRPr="003E160C">
        <w:rPr>
          <w:rFonts w:ascii="Visby" w:hAnsi="Visby" w:cs="Arial"/>
        </w:rPr>
        <w:t xml:space="preserve"> Business Club.</w:t>
      </w:r>
    </w:p>
    <w:p w14:paraId="12B51D95" w14:textId="5EF9F420" w:rsidR="003357DA" w:rsidRPr="003E160C" w:rsidRDefault="00E111CE" w:rsidP="007C5B00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 xml:space="preserve">Bajo su </w:t>
      </w:r>
      <w:r w:rsidR="003357DA" w:rsidRPr="003E160C">
        <w:rPr>
          <w:rFonts w:ascii="Visby" w:hAnsi="Visby" w:cs="Arial"/>
        </w:rPr>
        <w:t>dirección</w:t>
      </w:r>
      <w:r w:rsidRPr="003E160C">
        <w:rPr>
          <w:rFonts w:ascii="Visby" w:hAnsi="Visby" w:cs="Arial"/>
        </w:rPr>
        <w:t xml:space="preserve">, </w:t>
      </w:r>
      <w:r w:rsidR="00E651F2" w:rsidRPr="003E160C">
        <w:rPr>
          <w:rFonts w:ascii="Visby" w:hAnsi="Visby" w:cs="Arial"/>
        </w:rPr>
        <w:t xml:space="preserve">Germán </w:t>
      </w:r>
      <w:r w:rsidR="003357DA" w:rsidRPr="003E160C">
        <w:rPr>
          <w:rFonts w:ascii="Visby" w:hAnsi="Visby" w:cs="Arial"/>
        </w:rPr>
        <w:t>Casaseca se ha caracterizado</w:t>
      </w:r>
      <w:r w:rsidRPr="003E160C">
        <w:rPr>
          <w:rFonts w:ascii="Visby" w:hAnsi="Visby" w:cs="Arial"/>
        </w:rPr>
        <w:t xml:space="preserve"> por </w:t>
      </w:r>
      <w:r w:rsidR="003357DA" w:rsidRPr="003E160C">
        <w:rPr>
          <w:rFonts w:ascii="Visby" w:hAnsi="Visby" w:cs="Arial"/>
        </w:rPr>
        <w:t xml:space="preserve">una filosofía de trabajo basada en la excelencia y en la mejora continua que se extiende a todos los aspectos de la compañía, además de por </w:t>
      </w:r>
      <w:r w:rsidRPr="003E160C">
        <w:rPr>
          <w:rFonts w:ascii="Visby" w:hAnsi="Visby" w:cs="Arial"/>
        </w:rPr>
        <w:t>ofrecer al cliente una atención personalizada y un servicio con altos estándares de calidad</w:t>
      </w:r>
      <w:r w:rsidR="003357DA" w:rsidRPr="003E160C">
        <w:rPr>
          <w:rFonts w:ascii="Visby" w:hAnsi="Visby" w:cs="Arial"/>
        </w:rPr>
        <w:t>.</w:t>
      </w:r>
    </w:p>
    <w:p w14:paraId="78FBF739" w14:textId="0C53C2D9" w:rsidR="00FB303F" w:rsidRPr="003E160C" w:rsidRDefault="00FB303F" w:rsidP="00FB303F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>Por su parte, Sandra Daza forma parte de Gesvalt desde hace más de veinte años</w:t>
      </w:r>
      <w:r w:rsidR="003268ED" w:rsidRPr="003E160C">
        <w:rPr>
          <w:rFonts w:ascii="Visby" w:hAnsi="Visby" w:cs="Arial"/>
        </w:rPr>
        <w:t>, asumiendo</w:t>
      </w:r>
      <w:r w:rsidRPr="003E160C">
        <w:rPr>
          <w:rFonts w:ascii="Visby" w:hAnsi="Visby" w:cs="Arial"/>
        </w:rPr>
        <w:t xml:space="preserve"> el cargo de directora general en 2015. Durante este tiempo, ha sido </w:t>
      </w:r>
      <w:r w:rsidR="00E651F2" w:rsidRPr="003E160C">
        <w:rPr>
          <w:rFonts w:ascii="Visby" w:hAnsi="Visby" w:cs="Arial"/>
        </w:rPr>
        <w:t xml:space="preserve">partícipe </w:t>
      </w:r>
      <w:r w:rsidRPr="003E160C">
        <w:rPr>
          <w:rFonts w:ascii="Visby" w:hAnsi="Visby" w:cs="Arial"/>
        </w:rPr>
        <w:t xml:space="preserve">del crecimiento de Gesvalt que, aunque nació como una sociedad de tasación, desde </w:t>
      </w:r>
      <w:r w:rsidR="00DF0067" w:rsidRPr="003E160C">
        <w:rPr>
          <w:rFonts w:ascii="Visby" w:hAnsi="Visby" w:cs="Arial"/>
        </w:rPr>
        <w:t xml:space="preserve">sus inicios </w:t>
      </w:r>
      <w:r w:rsidRPr="003E160C">
        <w:rPr>
          <w:rFonts w:ascii="Visby" w:hAnsi="Visby" w:cs="Arial"/>
        </w:rPr>
        <w:t>apostó por el sector de la consultoría y la diversificación de servicios. Esta trayectoria ha permitido a Gesvalt posicionarse como una empresa independiente, diversificada, internacional y siempre cerca de sus clientes.</w:t>
      </w:r>
    </w:p>
    <w:p w14:paraId="4D6EB8D2" w14:textId="07CDDF63" w:rsidR="00F96A68" w:rsidRPr="003E160C" w:rsidRDefault="00F96A68" w:rsidP="00F96A68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lastRenderedPageBreak/>
        <w:t xml:space="preserve">En palabras de Sandra Daza, nueva CEO de Gesvalt: “Es un honor asumir el liderazgo de Gesvalt y continuar construyendo sobre el legado de Germán Casaseca, al que agradezco su confianza y apoyo, así como su dedicación incansable, su prudencia y su </w:t>
      </w:r>
      <w:r w:rsidR="00096998" w:rsidRPr="003E160C">
        <w:rPr>
          <w:rFonts w:ascii="Visby" w:hAnsi="Visby" w:cs="Arial"/>
        </w:rPr>
        <w:t>guía</w:t>
      </w:r>
      <w:r w:rsidRPr="003E160C">
        <w:rPr>
          <w:rFonts w:ascii="Visby" w:hAnsi="Visby" w:cs="Arial"/>
        </w:rPr>
        <w:t xml:space="preserve"> para sentar las bases de lo que somos hoy. Gracias a su labor, podemos decir </w:t>
      </w:r>
      <w:r w:rsidR="00A96CE8" w:rsidRPr="003E160C">
        <w:rPr>
          <w:rFonts w:ascii="Visby" w:hAnsi="Visby" w:cs="Arial"/>
        </w:rPr>
        <w:t>que el</w:t>
      </w:r>
      <w:r w:rsidR="00DF0067" w:rsidRPr="003E160C">
        <w:rPr>
          <w:rFonts w:ascii="Visby" w:hAnsi="Visby" w:cs="Arial"/>
        </w:rPr>
        <w:t xml:space="preserve"> Grupo </w:t>
      </w:r>
      <w:r w:rsidRPr="003E160C">
        <w:rPr>
          <w:rFonts w:ascii="Visby" w:hAnsi="Visby" w:cs="Arial"/>
        </w:rPr>
        <w:t>Gesvalt es un</w:t>
      </w:r>
      <w:r w:rsidR="00DF0067" w:rsidRPr="003E160C">
        <w:rPr>
          <w:rFonts w:ascii="Visby" w:hAnsi="Visby" w:cs="Arial"/>
        </w:rPr>
        <w:t xml:space="preserve"> </w:t>
      </w:r>
      <w:r w:rsidRPr="003E160C">
        <w:rPr>
          <w:rFonts w:ascii="Visby" w:hAnsi="Visby" w:cs="Arial"/>
        </w:rPr>
        <w:t>referente dentro del sector inmobiliario”.</w:t>
      </w:r>
    </w:p>
    <w:p w14:paraId="2BB530E0" w14:textId="3274FDE5" w:rsidR="00F96A68" w:rsidRPr="003E160C" w:rsidRDefault="00F96A68" w:rsidP="00F96A68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 xml:space="preserve">Por su parte, Germán Casaseca: “Después de más 30 años liderando esta compañía, cedo el liderazgo a Sandra Daza para que comience una nueva etapa en la historia de Gesvalt. Estoy convencido de que es la persona ideal para continuar impulsando su desarrollo y </w:t>
      </w:r>
      <w:r w:rsidR="008964F6" w:rsidRPr="003E160C">
        <w:rPr>
          <w:rFonts w:ascii="Visby" w:hAnsi="Visby" w:cs="Arial"/>
        </w:rPr>
        <w:t>dirigir</w:t>
      </w:r>
      <w:r w:rsidRPr="003E160C">
        <w:rPr>
          <w:rFonts w:ascii="Visby" w:hAnsi="Visby" w:cs="Arial"/>
        </w:rPr>
        <w:t xml:space="preserve"> a la organización hacia un futuro aún más brillante. No tengo dudas de que su profundo conocimiento de la compañía, su compromiso con nuestros valores y su habilidad para inspirar a nuestro equipo llevar</w:t>
      </w:r>
      <w:r w:rsidR="00DF0067" w:rsidRPr="003E160C">
        <w:rPr>
          <w:rFonts w:ascii="Visby" w:hAnsi="Visby" w:cs="Arial"/>
        </w:rPr>
        <w:t>á</w:t>
      </w:r>
      <w:r w:rsidRPr="003E160C">
        <w:rPr>
          <w:rFonts w:ascii="Visby" w:hAnsi="Visby" w:cs="Arial"/>
        </w:rPr>
        <w:t>n a la compañía a otro nivel de éxito”.</w:t>
      </w:r>
    </w:p>
    <w:p w14:paraId="366C9A05" w14:textId="33B03757" w:rsidR="00470278" w:rsidRPr="003E160C" w:rsidRDefault="00470278" w:rsidP="00FB303F">
      <w:pPr>
        <w:jc w:val="both"/>
        <w:rPr>
          <w:rFonts w:ascii="Visby" w:hAnsi="Visby" w:cs="Arial"/>
          <w:b/>
          <w:bCs/>
        </w:rPr>
      </w:pPr>
      <w:r w:rsidRPr="003E160C">
        <w:rPr>
          <w:rFonts w:ascii="Visby" w:hAnsi="Visby" w:cs="Arial"/>
          <w:b/>
          <w:bCs/>
        </w:rPr>
        <w:t>Nuevo Plan Estratégico</w:t>
      </w:r>
    </w:p>
    <w:p w14:paraId="02ACB7BE" w14:textId="60F803EB" w:rsidR="00CF6533" w:rsidRPr="003E160C" w:rsidRDefault="00CF6533" w:rsidP="00CF6533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 xml:space="preserve">La compañía comienza una nueva etapa enfocada en la diversificación de servicios y productos, pilar fundamental del ADN de Gesvalt, así como en </w:t>
      </w:r>
      <w:r w:rsidR="00E651F2" w:rsidRPr="003E160C">
        <w:rPr>
          <w:rFonts w:ascii="Visby" w:hAnsi="Visby" w:cs="Arial"/>
        </w:rPr>
        <w:t xml:space="preserve">el despliegue </w:t>
      </w:r>
      <w:r w:rsidRPr="003E160C">
        <w:rPr>
          <w:rFonts w:ascii="Visby" w:hAnsi="Visby" w:cs="Arial"/>
        </w:rPr>
        <w:t xml:space="preserve">de un nuevo Plan Estratégico </w:t>
      </w:r>
      <w:r w:rsidR="00E651F2" w:rsidRPr="003E160C">
        <w:rPr>
          <w:rFonts w:ascii="Visby" w:hAnsi="Visby" w:cs="Arial"/>
        </w:rPr>
        <w:t xml:space="preserve">enfocado en el crecimiento </w:t>
      </w:r>
      <w:r w:rsidRPr="003E160C">
        <w:rPr>
          <w:rFonts w:ascii="Visby" w:hAnsi="Visby" w:cs="Arial"/>
        </w:rPr>
        <w:t xml:space="preserve">para los próximos dos años. Además, refuerza </w:t>
      </w:r>
      <w:r w:rsidR="00E651F2" w:rsidRPr="003E160C">
        <w:rPr>
          <w:rFonts w:ascii="Visby" w:hAnsi="Visby" w:cs="Arial"/>
        </w:rPr>
        <w:t xml:space="preserve">mediante distintas operaciones </w:t>
      </w:r>
      <w:r w:rsidRPr="003E160C">
        <w:rPr>
          <w:rFonts w:ascii="Visby" w:hAnsi="Visby" w:cs="Arial"/>
        </w:rPr>
        <w:t>su compromiso por la innovación y la digitalización, como líneas constantes de trabajo.</w:t>
      </w:r>
    </w:p>
    <w:p w14:paraId="371198F7" w14:textId="34F933ED" w:rsidR="00CF6533" w:rsidRPr="003E160C" w:rsidRDefault="00CF6533" w:rsidP="00CF6533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>Bajo la tutela de un comité de dirección</w:t>
      </w:r>
      <w:r w:rsidR="00775E9E" w:rsidRPr="003E160C">
        <w:rPr>
          <w:rFonts w:ascii="Visby" w:hAnsi="Visby" w:cs="Arial"/>
        </w:rPr>
        <w:t xml:space="preserve"> renovado, </w:t>
      </w:r>
      <w:r w:rsidRPr="003E160C">
        <w:rPr>
          <w:rFonts w:ascii="Visby" w:hAnsi="Visby" w:cs="Arial"/>
        </w:rPr>
        <w:t>la compañía tiene el objetivo de seguir buscando soluciones para adaptarse a las necesidades de sus clientes y continuar ofreciendo un amplio abanico de servicios de consultoría que les permita generar líneas de negocio resilientes a los ciclos de mercado y complementarias a su actividad inmobiliaria.</w:t>
      </w:r>
    </w:p>
    <w:p w14:paraId="5D4DE08E" w14:textId="4A403C81" w:rsidR="007C5B00" w:rsidRPr="003E160C" w:rsidRDefault="009D566A" w:rsidP="009500F1">
      <w:pPr>
        <w:jc w:val="both"/>
        <w:rPr>
          <w:rFonts w:ascii="Visby" w:hAnsi="Visby" w:cs="Arial"/>
          <w:b/>
          <w:bCs/>
        </w:rPr>
      </w:pPr>
      <w:r w:rsidRPr="003E160C">
        <w:rPr>
          <w:rFonts w:ascii="Visby" w:hAnsi="Visby" w:cs="Arial"/>
          <w:b/>
          <w:bCs/>
        </w:rPr>
        <w:t xml:space="preserve">Crecimiento sostenido </w:t>
      </w:r>
    </w:p>
    <w:p w14:paraId="3A1B8134" w14:textId="77F97F73" w:rsidR="009500F1" w:rsidRPr="003E160C" w:rsidRDefault="008C7A89" w:rsidP="009500F1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>En</w:t>
      </w:r>
      <w:r w:rsidR="009500F1" w:rsidRPr="003E160C">
        <w:rPr>
          <w:rFonts w:ascii="Visby" w:hAnsi="Visby" w:cs="Arial"/>
        </w:rPr>
        <w:t xml:space="preserve"> 2024</w:t>
      </w:r>
      <w:r w:rsidR="00D34C48" w:rsidRPr="003E160C">
        <w:rPr>
          <w:rFonts w:ascii="Visby" w:hAnsi="Visby" w:cs="Arial"/>
        </w:rPr>
        <w:t xml:space="preserve">, </w:t>
      </w:r>
      <w:r w:rsidR="00DF0067" w:rsidRPr="003E160C">
        <w:rPr>
          <w:rFonts w:ascii="Visby" w:hAnsi="Visby" w:cs="Arial"/>
        </w:rPr>
        <w:t xml:space="preserve">el Grupo </w:t>
      </w:r>
      <w:r w:rsidR="00D34C48" w:rsidRPr="003E160C">
        <w:rPr>
          <w:rFonts w:ascii="Visby" w:hAnsi="Visby" w:cs="Arial"/>
        </w:rPr>
        <w:t>Gesvalt alcanzó</w:t>
      </w:r>
      <w:r w:rsidR="009500F1" w:rsidRPr="003E160C">
        <w:rPr>
          <w:rFonts w:ascii="Visby" w:hAnsi="Visby" w:cs="Arial"/>
        </w:rPr>
        <w:t xml:space="preserve"> hitos</w:t>
      </w:r>
      <w:r w:rsidR="00D34C48" w:rsidRPr="003E160C">
        <w:rPr>
          <w:rFonts w:ascii="Visby" w:hAnsi="Visby" w:cs="Arial"/>
        </w:rPr>
        <w:t xml:space="preserve"> significativos impulsados por</w:t>
      </w:r>
      <w:r w:rsidR="009500F1" w:rsidRPr="003E160C">
        <w:rPr>
          <w:rFonts w:ascii="Visby" w:hAnsi="Visby" w:cs="Arial"/>
        </w:rPr>
        <w:t xml:space="preserve"> el dinamismo del mercado </w:t>
      </w:r>
      <w:r w:rsidRPr="003E160C">
        <w:rPr>
          <w:rFonts w:ascii="Visby" w:hAnsi="Visby" w:cs="Arial"/>
        </w:rPr>
        <w:t xml:space="preserve">y que reflejaron </w:t>
      </w:r>
      <w:r w:rsidR="00226ED5" w:rsidRPr="003E160C">
        <w:rPr>
          <w:rFonts w:ascii="Visby" w:hAnsi="Visby" w:cs="Arial"/>
        </w:rPr>
        <w:t>su</w:t>
      </w:r>
      <w:r w:rsidR="009500F1" w:rsidRPr="003E160C">
        <w:rPr>
          <w:rFonts w:ascii="Visby" w:hAnsi="Visby" w:cs="Arial"/>
        </w:rPr>
        <w:t xml:space="preserve"> compromiso con la innovación y el crecimiento. La reactivación del mercado hipotecario impulsó </w:t>
      </w:r>
      <w:r w:rsidR="00226ED5" w:rsidRPr="003E160C">
        <w:rPr>
          <w:rFonts w:ascii="Visby" w:hAnsi="Visby" w:cs="Arial"/>
        </w:rPr>
        <w:t>su</w:t>
      </w:r>
      <w:r w:rsidR="009500F1" w:rsidRPr="003E160C">
        <w:rPr>
          <w:rFonts w:ascii="Visby" w:hAnsi="Visby" w:cs="Arial"/>
        </w:rPr>
        <w:t xml:space="preserve"> facturación durante el primer semestre en un 16%, en comparación con el mismo periodo del 2023. A</w:t>
      </w:r>
      <w:r w:rsidR="003C5871" w:rsidRPr="003E160C">
        <w:rPr>
          <w:rFonts w:ascii="Visby" w:hAnsi="Visby" w:cs="Arial"/>
        </w:rPr>
        <w:t>l</w:t>
      </w:r>
      <w:r w:rsidR="009500F1" w:rsidRPr="003E160C">
        <w:rPr>
          <w:rFonts w:ascii="Visby" w:hAnsi="Visby" w:cs="Arial"/>
        </w:rPr>
        <w:t xml:space="preserve"> cierre de</w:t>
      </w:r>
      <w:r w:rsidR="003C5871" w:rsidRPr="003E160C">
        <w:rPr>
          <w:rFonts w:ascii="Visby" w:hAnsi="Visby" w:cs="Arial"/>
        </w:rPr>
        <w:t>l año</w:t>
      </w:r>
      <w:r w:rsidR="009500F1" w:rsidRPr="003E160C">
        <w:rPr>
          <w:rFonts w:ascii="Visby" w:hAnsi="Visby" w:cs="Arial"/>
        </w:rPr>
        <w:t xml:space="preserve">, </w:t>
      </w:r>
      <w:r w:rsidR="00226ED5" w:rsidRPr="003E160C">
        <w:rPr>
          <w:rFonts w:ascii="Visby" w:hAnsi="Visby" w:cs="Arial"/>
        </w:rPr>
        <w:t xml:space="preserve">la compañía </w:t>
      </w:r>
      <w:r w:rsidR="00C20F86" w:rsidRPr="003E160C">
        <w:rPr>
          <w:rFonts w:ascii="Visby" w:hAnsi="Visby" w:cs="Arial"/>
        </w:rPr>
        <w:t>registró</w:t>
      </w:r>
      <w:r w:rsidR="00226ED5" w:rsidRPr="003E160C">
        <w:rPr>
          <w:rFonts w:ascii="Visby" w:hAnsi="Visby" w:cs="Arial"/>
        </w:rPr>
        <w:t xml:space="preserve"> </w:t>
      </w:r>
      <w:r w:rsidR="009500F1" w:rsidRPr="003E160C">
        <w:rPr>
          <w:rFonts w:ascii="Visby" w:hAnsi="Visby" w:cs="Arial"/>
        </w:rPr>
        <w:t xml:space="preserve">un crecimiento de </w:t>
      </w:r>
      <w:r w:rsidR="00DF0067" w:rsidRPr="003E160C">
        <w:rPr>
          <w:rFonts w:ascii="Visby" w:hAnsi="Visby" w:cs="Arial"/>
        </w:rPr>
        <w:t xml:space="preserve">un </w:t>
      </w:r>
      <w:r w:rsidR="009500F1" w:rsidRPr="003E160C">
        <w:rPr>
          <w:rFonts w:ascii="Visby" w:hAnsi="Visby" w:cs="Arial"/>
        </w:rPr>
        <w:t xml:space="preserve">20% con respecto al año anterior, consolidando así </w:t>
      </w:r>
      <w:r w:rsidR="00226ED5" w:rsidRPr="003E160C">
        <w:rPr>
          <w:rFonts w:ascii="Visby" w:hAnsi="Visby" w:cs="Arial"/>
        </w:rPr>
        <w:t>su</w:t>
      </w:r>
      <w:r w:rsidR="009500F1" w:rsidRPr="003E160C">
        <w:rPr>
          <w:rFonts w:ascii="Visby" w:hAnsi="Visby" w:cs="Arial"/>
        </w:rPr>
        <w:t xml:space="preserve"> objetivo de crecimiento sostenido</w:t>
      </w:r>
      <w:r w:rsidR="00B94133" w:rsidRPr="003E160C">
        <w:rPr>
          <w:rFonts w:ascii="Visby" w:hAnsi="Visby" w:cs="Arial"/>
        </w:rPr>
        <w:t>,</w:t>
      </w:r>
      <w:r w:rsidR="009500F1" w:rsidRPr="003E160C">
        <w:rPr>
          <w:rFonts w:ascii="Visby" w:hAnsi="Visby" w:cs="Arial"/>
        </w:rPr>
        <w:t xml:space="preserve"> </w:t>
      </w:r>
      <w:r w:rsidR="00651575" w:rsidRPr="003E160C">
        <w:rPr>
          <w:rFonts w:ascii="Visby" w:hAnsi="Visby" w:cs="Arial"/>
        </w:rPr>
        <w:t xml:space="preserve">alcanzando ingresos </w:t>
      </w:r>
      <w:r w:rsidR="00DF0067" w:rsidRPr="003E160C">
        <w:rPr>
          <w:rFonts w:ascii="Visby" w:hAnsi="Visby" w:cs="Arial"/>
        </w:rPr>
        <w:t xml:space="preserve">por encima de </w:t>
      </w:r>
      <w:r w:rsidR="009500F1" w:rsidRPr="003E160C">
        <w:rPr>
          <w:rFonts w:ascii="Visby" w:hAnsi="Visby" w:cs="Arial"/>
        </w:rPr>
        <w:t>los 25 millones de euros.</w:t>
      </w:r>
    </w:p>
    <w:p w14:paraId="382918EF" w14:textId="268F16DB" w:rsidR="002F30DA" w:rsidRPr="003E160C" w:rsidRDefault="002F30DA" w:rsidP="002F30DA">
      <w:pPr>
        <w:jc w:val="both"/>
        <w:rPr>
          <w:rFonts w:ascii="Visby" w:hAnsi="Visby" w:cs="Arial"/>
        </w:rPr>
      </w:pPr>
      <w:r w:rsidRPr="003E160C">
        <w:rPr>
          <w:rFonts w:ascii="Visby" w:hAnsi="Visby" w:cs="Arial"/>
        </w:rPr>
        <w:t xml:space="preserve">Gesvalt cuenta </w:t>
      </w:r>
      <w:r w:rsidRPr="003E160C">
        <w:rPr>
          <w:rFonts w:ascii="Visby" w:hAnsi="Visby"/>
        </w:rPr>
        <w:t xml:space="preserve">con una amplia red de oficinas en España, cubriendo la totalidad de las Comunidades Autónomas, y </w:t>
      </w:r>
      <w:r w:rsidR="00E651F2" w:rsidRPr="003E160C">
        <w:rPr>
          <w:rFonts w:ascii="Visby" w:hAnsi="Visby"/>
        </w:rPr>
        <w:t xml:space="preserve">el grupo opera </w:t>
      </w:r>
      <w:r w:rsidRPr="003E160C">
        <w:rPr>
          <w:rFonts w:ascii="Visby" w:hAnsi="Visby"/>
        </w:rPr>
        <w:t>en Portugal y Latinoamérica</w:t>
      </w:r>
      <w:r w:rsidR="00E651F2" w:rsidRPr="003E160C">
        <w:rPr>
          <w:rFonts w:ascii="Visby" w:hAnsi="Visby"/>
        </w:rPr>
        <w:t xml:space="preserve"> desde el año 2017 y 2018 respectivamente. </w:t>
      </w:r>
      <w:r w:rsidRPr="003E160C">
        <w:rPr>
          <w:rFonts w:ascii="Visby" w:hAnsi="Visby"/>
        </w:rPr>
        <w:t xml:space="preserve"> Además de pertenecer al grupo </w:t>
      </w:r>
      <w:proofErr w:type="spellStart"/>
      <w:r w:rsidRPr="003E160C">
        <w:rPr>
          <w:rFonts w:ascii="Visby" w:hAnsi="Visby"/>
        </w:rPr>
        <w:t>Valuation</w:t>
      </w:r>
      <w:proofErr w:type="spellEnd"/>
      <w:r w:rsidRPr="003E160C">
        <w:rPr>
          <w:rFonts w:ascii="Visby" w:hAnsi="Visby"/>
        </w:rPr>
        <w:t xml:space="preserve"> </w:t>
      </w:r>
      <w:proofErr w:type="spellStart"/>
      <w:r w:rsidRPr="003E160C">
        <w:rPr>
          <w:rFonts w:ascii="Visby" w:hAnsi="Visby"/>
        </w:rPr>
        <w:t>Research</w:t>
      </w:r>
      <w:proofErr w:type="spellEnd"/>
      <w:r w:rsidRPr="003E160C">
        <w:rPr>
          <w:rFonts w:ascii="Visby" w:hAnsi="Visby"/>
        </w:rPr>
        <w:t xml:space="preserve"> Grupo (VRG), también </w:t>
      </w:r>
      <w:r w:rsidRPr="003E160C">
        <w:rPr>
          <w:rFonts w:ascii="Visby" w:hAnsi="Visby" w:cs="Arial"/>
        </w:rPr>
        <w:t xml:space="preserve">es miembro de </w:t>
      </w:r>
      <w:proofErr w:type="spellStart"/>
      <w:r w:rsidRPr="003E160C">
        <w:rPr>
          <w:rFonts w:ascii="Visby" w:hAnsi="Visby" w:cs="Arial"/>
        </w:rPr>
        <w:t>Praxi</w:t>
      </w:r>
      <w:proofErr w:type="spellEnd"/>
      <w:r w:rsidR="00E651F2" w:rsidRPr="003E160C">
        <w:rPr>
          <w:rFonts w:ascii="Visby" w:hAnsi="Visby" w:cs="Arial"/>
        </w:rPr>
        <w:t xml:space="preserve"> </w:t>
      </w:r>
      <w:proofErr w:type="spellStart"/>
      <w:r w:rsidR="00E651F2" w:rsidRPr="003E160C">
        <w:rPr>
          <w:rFonts w:ascii="Visby" w:hAnsi="Visby" w:cs="Arial"/>
        </w:rPr>
        <w:t>Valuations</w:t>
      </w:r>
      <w:proofErr w:type="spellEnd"/>
      <w:r w:rsidRPr="003E160C">
        <w:rPr>
          <w:rFonts w:ascii="Visby" w:hAnsi="Visby" w:cs="Arial"/>
        </w:rPr>
        <w:t xml:space="preserve">, </w:t>
      </w:r>
      <w:r w:rsidR="00E651F2" w:rsidRPr="003E160C">
        <w:rPr>
          <w:rFonts w:ascii="Visby" w:hAnsi="Visby" w:cs="Arial"/>
        </w:rPr>
        <w:t>redes</w:t>
      </w:r>
      <w:r w:rsidRPr="003E160C">
        <w:rPr>
          <w:rFonts w:ascii="Visby" w:hAnsi="Visby" w:cs="Arial"/>
        </w:rPr>
        <w:t xml:space="preserve"> internacional</w:t>
      </w:r>
      <w:r w:rsidR="00E651F2" w:rsidRPr="003E160C">
        <w:rPr>
          <w:rFonts w:ascii="Visby" w:hAnsi="Visby" w:cs="Arial"/>
        </w:rPr>
        <w:t>es</w:t>
      </w:r>
      <w:r w:rsidRPr="003E160C">
        <w:rPr>
          <w:rFonts w:ascii="Visby" w:hAnsi="Visby" w:cs="Arial"/>
        </w:rPr>
        <w:t xml:space="preserve"> especializada</w:t>
      </w:r>
      <w:r w:rsidR="00E651F2" w:rsidRPr="003E160C">
        <w:rPr>
          <w:rFonts w:ascii="Visby" w:hAnsi="Visby" w:cs="Arial"/>
        </w:rPr>
        <w:t>s</w:t>
      </w:r>
      <w:r w:rsidRPr="003E160C">
        <w:rPr>
          <w:rFonts w:ascii="Visby" w:hAnsi="Visby" w:cs="Arial"/>
        </w:rPr>
        <w:t xml:space="preserve"> en la valoración de activos inmobiliarios, industriales y empresariales</w:t>
      </w:r>
      <w:r w:rsidR="00E651F2" w:rsidRPr="003E160C">
        <w:rPr>
          <w:rFonts w:ascii="Visby" w:hAnsi="Visby" w:cs="Arial"/>
        </w:rPr>
        <w:t>.</w:t>
      </w:r>
    </w:p>
    <w:p w14:paraId="683D13CF" w14:textId="77777777" w:rsidR="002F30DA" w:rsidRPr="009D566A" w:rsidRDefault="002F30DA" w:rsidP="009500F1">
      <w:pPr>
        <w:jc w:val="both"/>
        <w:rPr>
          <w:rFonts w:ascii="Visby" w:hAnsi="Visby" w:cs="Arial"/>
        </w:rPr>
      </w:pPr>
    </w:p>
    <w:p w14:paraId="65EE1377" w14:textId="77777777" w:rsidR="00807C64" w:rsidRDefault="00807C64" w:rsidP="009500F1">
      <w:pPr>
        <w:jc w:val="both"/>
        <w:rPr>
          <w:rFonts w:ascii="Arial" w:hAnsi="Arial" w:cs="Arial"/>
          <w:sz w:val="20"/>
          <w:szCs w:val="20"/>
        </w:rPr>
      </w:pPr>
    </w:p>
    <w:p w14:paraId="72018B88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lastRenderedPageBreak/>
        <w:t>Acerca de Gesvalt</w:t>
      </w:r>
    </w:p>
    <w:p w14:paraId="4052D06D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Gesvalt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4412AE5A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Cuenta con gran implantación de oficinas en España, Portugal y Colombia. Además, la firma forma parte del grupo internacional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proofErr w:type="spellEnd"/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Group (VRG) que le permite operar en más de 60 países del mundo, y de PRAXI </w:t>
      </w:r>
      <w:proofErr w:type="spellStart"/>
      <w:r w:rsidRPr="003C6814">
        <w:rPr>
          <w:rFonts w:ascii="Visby" w:hAnsi="Visby" w:cs="Baghdad"/>
          <w:color w:val="000000" w:themeColor="text1"/>
          <w:sz w:val="20"/>
          <w:szCs w:val="20"/>
        </w:rPr>
        <w:t>Valuations</w:t>
      </w:r>
      <w:proofErr w:type="spellEnd"/>
      <w:r w:rsidRPr="003C6814">
        <w:rPr>
          <w:rFonts w:ascii="Visby" w:hAnsi="Visby" w:cs="Baghdad"/>
          <w:color w:val="000000" w:themeColor="text1"/>
          <w:sz w:val="20"/>
          <w:szCs w:val="20"/>
        </w:rPr>
        <w:t>, la red especializada en la valoración de activos inmobiliarios, industriales y empresariales, con una sólida cobertura en toda Europa.</w:t>
      </w:r>
    </w:p>
    <w:p w14:paraId="1BB79AD9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6DBC3CBD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69730A8E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1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7D68D900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3A59D906" w14:textId="77777777" w:rsidR="009D566A" w:rsidRPr="003C6814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23E7971E" w14:textId="77777777" w:rsidR="009D566A" w:rsidRPr="005532A6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                     Marina Díez</w:t>
      </w:r>
    </w:p>
    <w:p w14:paraId="069D2EDF" w14:textId="77777777" w:rsidR="009D566A" w:rsidRPr="005532A6" w:rsidRDefault="009D566A" w:rsidP="009D566A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2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3" w:history="1">
        <w:r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571BD3BD" w14:textId="77777777" w:rsidR="009D566A" w:rsidRPr="005532A6" w:rsidRDefault="009D566A" w:rsidP="009D566A">
      <w:pPr>
        <w:pStyle w:val="NormalWeb"/>
        <w:spacing w:after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4" w:tgtFrame="_blank" w:history="1"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692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59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32</w:t>
        </w:r>
        <w:r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 xml:space="preserve"> </w:t>
        </w:r>
        <w:r w:rsidRPr="00A92272">
          <w:rPr>
            <w:rFonts w:ascii="Visby" w:hAnsi="Visby" w:cs="Baghdad"/>
            <w:color w:val="000000" w:themeColor="text1"/>
            <w:sz w:val="20"/>
            <w:szCs w:val="20"/>
            <w:lang w:val="pt-BR"/>
          </w:rPr>
          <w:t>14</w:t>
        </w:r>
      </w:hyperlink>
      <w:r>
        <w:rPr>
          <w:rFonts w:ascii="Visby" w:hAnsi="Visby" w:cs="Baghdad"/>
          <w:color w:val="000000" w:themeColor="text1"/>
          <w:sz w:val="20"/>
          <w:szCs w:val="20"/>
          <w:lang w:val="pt-BR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6196D260" w14:textId="77777777" w:rsidR="009D566A" w:rsidRPr="005532A6" w:rsidRDefault="009D566A" w:rsidP="009D566A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7211891C" w14:textId="77777777" w:rsidR="009D566A" w:rsidRPr="005532A6" w:rsidRDefault="009D566A" w:rsidP="009D566A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EA93CC" wp14:editId="3B34D6D8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8754A" id="AutoShape 5" o:spid="_x0000_s1026" style="position:absolute;margin-left:.6pt;margin-top:630.55pt;width:577.2pt;height:21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InCbLe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7522FF39" wp14:editId="5AA616FB">
            <wp:extent cx="70008" cy="140017"/>
            <wp:effectExtent l="0" t="0" r="6350" b="0"/>
            <wp:docPr id="3" name="image2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30CC7CF7" wp14:editId="2FE2EB25">
            <wp:extent cx="128339" cy="121348"/>
            <wp:effectExtent l="0" t="0" r="0" b="5715"/>
            <wp:docPr id="5" name="image3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7"/>
                    </pic:cNvPr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F63B4FF" wp14:editId="1F236A37">
                <wp:extent cx="154940" cy="155575"/>
                <wp:effectExtent l="0" t="0" r="0" b="0"/>
                <wp:docPr id="2" name="Group 2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8FBC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1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2CAE6FB6" wp14:editId="3B0067A5">
            <wp:extent cx="163217" cy="114300"/>
            <wp:effectExtent l="0" t="0" r="1905" b="0"/>
            <wp:docPr id="4" name="image5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2"/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E804" w14:textId="77777777" w:rsidR="009D566A" w:rsidRPr="005532A6" w:rsidRDefault="009D566A" w:rsidP="009D566A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pt-BR"/>
        </w:rPr>
      </w:pPr>
    </w:p>
    <w:p w14:paraId="3462AA36" w14:textId="77777777" w:rsidR="009D566A" w:rsidRPr="005532A6" w:rsidRDefault="009D566A" w:rsidP="009D566A">
      <w:pPr>
        <w:spacing w:line="276" w:lineRule="auto"/>
        <w:jc w:val="both"/>
        <w:rPr>
          <w:rFonts w:ascii="Visby" w:hAnsi="Visby"/>
          <w:highlight w:val="yellow"/>
          <w:lang w:val="pt-BR"/>
        </w:rPr>
      </w:pPr>
    </w:p>
    <w:p w14:paraId="48289B67" w14:textId="77777777" w:rsidR="009D566A" w:rsidRPr="003D5433" w:rsidRDefault="009D566A" w:rsidP="009D566A">
      <w:pPr>
        <w:spacing w:line="276" w:lineRule="auto"/>
        <w:jc w:val="both"/>
        <w:rPr>
          <w:rFonts w:ascii="Visby" w:hAnsi="Visby" w:cs="Baghdad"/>
          <w:lang w:val="pt-BR"/>
        </w:rPr>
      </w:pPr>
    </w:p>
    <w:p w14:paraId="58DEAAB0" w14:textId="77777777" w:rsidR="009D566A" w:rsidRPr="003D5433" w:rsidRDefault="009D566A" w:rsidP="009D566A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pt-BR"/>
        </w:rPr>
      </w:pPr>
    </w:p>
    <w:p w14:paraId="71470DD5" w14:textId="77777777" w:rsidR="009D566A" w:rsidRPr="005532A6" w:rsidRDefault="009D566A" w:rsidP="009D566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lang w:val="pt-BR"/>
        </w:rPr>
      </w:pPr>
    </w:p>
    <w:p w14:paraId="267F0578" w14:textId="77777777" w:rsidR="009D566A" w:rsidRPr="009500F1" w:rsidRDefault="009D566A" w:rsidP="009500F1">
      <w:pPr>
        <w:jc w:val="both"/>
        <w:rPr>
          <w:rFonts w:ascii="Arial" w:hAnsi="Arial" w:cs="Arial"/>
          <w:sz w:val="20"/>
          <w:szCs w:val="20"/>
        </w:rPr>
      </w:pPr>
    </w:p>
    <w:sectPr w:rsidR="009D566A" w:rsidRPr="009500F1">
      <w:headerReference w:type="default" r:id="rId2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5D61" w14:textId="77777777" w:rsidR="00CF04F5" w:rsidRDefault="00CF04F5" w:rsidP="001E3933">
      <w:pPr>
        <w:spacing w:after="0" w:line="240" w:lineRule="auto"/>
      </w:pPr>
      <w:r>
        <w:separator/>
      </w:r>
    </w:p>
  </w:endnote>
  <w:endnote w:type="continuationSeparator" w:id="0">
    <w:p w14:paraId="6B535E02" w14:textId="77777777" w:rsidR="00CF04F5" w:rsidRDefault="00CF04F5" w:rsidP="001E3933">
      <w:pPr>
        <w:spacing w:after="0" w:line="240" w:lineRule="auto"/>
      </w:pPr>
      <w:r>
        <w:continuationSeparator/>
      </w:r>
    </w:p>
  </w:endnote>
  <w:endnote w:type="continuationNotice" w:id="1">
    <w:p w14:paraId="565F5D4D" w14:textId="77777777" w:rsidR="00CF04F5" w:rsidRDefault="00CF04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SerifPro-LightItalic">
    <w:altName w:val="Calibri"/>
    <w:charset w:val="00"/>
    <w:family w:val="auto"/>
    <w:pitch w:val="default"/>
  </w:font>
  <w:font w:name="Visby 1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BFBE" w14:textId="77777777" w:rsidR="00CF04F5" w:rsidRDefault="00CF04F5" w:rsidP="001E3933">
      <w:pPr>
        <w:spacing w:after="0" w:line="240" w:lineRule="auto"/>
      </w:pPr>
      <w:r>
        <w:separator/>
      </w:r>
    </w:p>
  </w:footnote>
  <w:footnote w:type="continuationSeparator" w:id="0">
    <w:p w14:paraId="37A0B536" w14:textId="77777777" w:rsidR="00CF04F5" w:rsidRDefault="00CF04F5" w:rsidP="001E3933">
      <w:pPr>
        <w:spacing w:after="0" w:line="240" w:lineRule="auto"/>
      </w:pPr>
      <w:r>
        <w:continuationSeparator/>
      </w:r>
    </w:p>
  </w:footnote>
  <w:footnote w:type="continuationNotice" w:id="1">
    <w:p w14:paraId="67A02E98" w14:textId="77777777" w:rsidR="00CF04F5" w:rsidRDefault="00CF04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C8C6" w14:textId="3449B343" w:rsidR="001E3933" w:rsidRDefault="001E393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6EDF6B" wp14:editId="464A88BE">
          <wp:simplePos x="0" y="0"/>
          <wp:positionH relativeFrom="margin">
            <wp:align>right</wp:align>
          </wp:positionH>
          <wp:positionV relativeFrom="paragraph">
            <wp:posOffset>12708</wp:posOffset>
          </wp:positionV>
          <wp:extent cx="2087884" cy="423673"/>
          <wp:effectExtent l="0" t="0" r="0" b="0"/>
          <wp:wrapSquare wrapText="bothSides"/>
          <wp:docPr id="122269049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69049" name="Imagen 1" descr="Logotip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4" cy="4236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4871DF"/>
    <w:multiLevelType w:val="hybridMultilevel"/>
    <w:tmpl w:val="B55E48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1342971543">
    <w:abstractNumId w:val="1"/>
  </w:num>
  <w:num w:numId="2" w16cid:durableId="2022967164">
    <w:abstractNumId w:val="0"/>
  </w:num>
  <w:num w:numId="3" w16cid:durableId="1455293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2C1"/>
    <w:rsid w:val="0000691F"/>
    <w:rsid w:val="000309A2"/>
    <w:rsid w:val="000362D9"/>
    <w:rsid w:val="0004262B"/>
    <w:rsid w:val="00044FF3"/>
    <w:rsid w:val="000577DB"/>
    <w:rsid w:val="0007208A"/>
    <w:rsid w:val="00072D57"/>
    <w:rsid w:val="0008346F"/>
    <w:rsid w:val="00083800"/>
    <w:rsid w:val="00096998"/>
    <w:rsid w:val="000A2842"/>
    <w:rsid w:val="000F4BD6"/>
    <w:rsid w:val="00126296"/>
    <w:rsid w:val="00130E6E"/>
    <w:rsid w:val="001C0FC7"/>
    <w:rsid w:val="001E3933"/>
    <w:rsid w:val="001F591B"/>
    <w:rsid w:val="002029C6"/>
    <w:rsid w:val="00224EDA"/>
    <w:rsid w:val="00226ED5"/>
    <w:rsid w:val="002373C7"/>
    <w:rsid w:val="00280B17"/>
    <w:rsid w:val="00295D87"/>
    <w:rsid w:val="002C477F"/>
    <w:rsid w:val="002C68FF"/>
    <w:rsid w:val="002E593E"/>
    <w:rsid w:val="002F2EB0"/>
    <w:rsid w:val="002F30DA"/>
    <w:rsid w:val="002F619D"/>
    <w:rsid w:val="003268ED"/>
    <w:rsid w:val="00332802"/>
    <w:rsid w:val="003357DA"/>
    <w:rsid w:val="00344DB6"/>
    <w:rsid w:val="003458A7"/>
    <w:rsid w:val="00351C0E"/>
    <w:rsid w:val="003979AC"/>
    <w:rsid w:val="003C50CD"/>
    <w:rsid w:val="003C5871"/>
    <w:rsid w:val="003E160C"/>
    <w:rsid w:val="00402730"/>
    <w:rsid w:val="004037D2"/>
    <w:rsid w:val="0040585C"/>
    <w:rsid w:val="004105DC"/>
    <w:rsid w:val="00470278"/>
    <w:rsid w:val="00480C53"/>
    <w:rsid w:val="00491B08"/>
    <w:rsid w:val="004922EA"/>
    <w:rsid w:val="00495300"/>
    <w:rsid w:val="00500887"/>
    <w:rsid w:val="00545E15"/>
    <w:rsid w:val="005462BB"/>
    <w:rsid w:val="00556A12"/>
    <w:rsid w:val="0055730B"/>
    <w:rsid w:val="0059225E"/>
    <w:rsid w:val="00592A9B"/>
    <w:rsid w:val="00594F0D"/>
    <w:rsid w:val="00651575"/>
    <w:rsid w:val="00667D86"/>
    <w:rsid w:val="00676F03"/>
    <w:rsid w:val="00684B48"/>
    <w:rsid w:val="006D4BD0"/>
    <w:rsid w:val="006E0662"/>
    <w:rsid w:val="00744192"/>
    <w:rsid w:val="007626F8"/>
    <w:rsid w:val="00775E9E"/>
    <w:rsid w:val="007C5B00"/>
    <w:rsid w:val="00807C64"/>
    <w:rsid w:val="008232C1"/>
    <w:rsid w:val="008513D3"/>
    <w:rsid w:val="00872F91"/>
    <w:rsid w:val="00894F4F"/>
    <w:rsid w:val="008964F6"/>
    <w:rsid w:val="008A4E8B"/>
    <w:rsid w:val="008B61F8"/>
    <w:rsid w:val="008C4220"/>
    <w:rsid w:val="008C4644"/>
    <w:rsid w:val="008C7A89"/>
    <w:rsid w:val="00932EF9"/>
    <w:rsid w:val="00936289"/>
    <w:rsid w:val="00941CA1"/>
    <w:rsid w:val="009500F1"/>
    <w:rsid w:val="0096064F"/>
    <w:rsid w:val="009757F8"/>
    <w:rsid w:val="00983CB5"/>
    <w:rsid w:val="009A207B"/>
    <w:rsid w:val="009C313C"/>
    <w:rsid w:val="009D566A"/>
    <w:rsid w:val="00A035B2"/>
    <w:rsid w:val="00A17ABD"/>
    <w:rsid w:val="00A52A8B"/>
    <w:rsid w:val="00A54681"/>
    <w:rsid w:val="00A96CE8"/>
    <w:rsid w:val="00AC2338"/>
    <w:rsid w:val="00AD0603"/>
    <w:rsid w:val="00B93C03"/>
    <w:rsid w:val="00B94133"/>
    <w:rsid w:val="00BE4E7F"/>
    <w:rsid w:val="00C00BC3"/>
    <w:rsid w:val="00C20F86"/>
    <w:rsid w:val="00C327FC"/>
    <w:rsid w:val="00C368E1"/>
    <w:rsid w:val="00C905FD"/>
    <w:rsid w:val="00CF04F5"/>
    <w:rsid w:val="00CF6533"/>
    <w:rsid w:val="00D16E45"/>
    <w:rsid w:val="00D34C48"/>
    <w:rsid w:val="00DD05CB"/>
    <w:rsid w:val="00DF0067"/>
    <w:rsid w:val="00DF71D8"/>
    <w:rsid w:val="00E03C0B"/>
    <w:rsid w:val="00E07527"/>
    <w:rsid w:val="00E111CE"/>
    <w:rsid w:val="00E651F2"/>
    <w:rsid w:val="00EA62D0"/>
    <w:rsid w:val="00EC0F99"/>
    <w:rsid w:val="00F065F8"/>
    <w:rsid w:val="00F96947"/>
    <w:rsid w:val="00F96A68"/>
    <w:rsid w:val="00FB303F"/>
    <w:rsid w:val="00FB3AA3"/>
    <w:rsid w:val="1B5DD69B"/>
    <w:rsid w:val="61E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72E4B"/>
  <w15:chartTrackingRefBased/>
  <w15:docId w15:val="{C138351B-6DE9-43B9-8A60-13D168E6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3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3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3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3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3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3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3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3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3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3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3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32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32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32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32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32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32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3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3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3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3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3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32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32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32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3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32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32C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E39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3933"/>
  </w:style>
  <w:style w:type="paragraph" w:styleId="Piedepgina">
    <w:name w:val="footer"/>
    <w:basedOn w:val="Normal"/>
    <w:link w:val="PiedepginaCar"/>
    <w:uiPriority w:val="99"/>
    <w:unhideWhenUsed/>
    <w:rsid w:val="001E39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3933"/>
  </w:style>
  <w:style w:type="paragraph" w:styleId="NormalWeb">
    <w:name w:val="Normal (Web)"/>
    <w:basedOn w:val="Normal"/>
    <w:uiPriority w:val="99"/>
    <w:unhideWhenUsed/>
    <w:rsid w:val="007C5B00"/>
    <w:rPr>
      <w:rFonts w:ascii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9D566A"/>
    <w:rPr>
      <w:color w:val="467886" w:themeColor="hyperlink"/>
      <w:u w:val="single"/>
    </w:rPr>
  </w:style>
  <w:style w:type="paragraph" w:styleId="Revisin">
    <w:name w:val="Revision"/>
    <w:hidden/>
    <w:uiPriority w:val="99"/>
    <w:semiHidden/>
    <w:rsid w:val="006E0662"/>
    <w:pPr>
      <w:spacing w:after="0" w:line="240" w:lineRule="auto"/>
    </w:pPr>
  </w:style>
  <w:style w:type="character" w:customStyle="1" w:styleId="A7">
    <w:name w:val="A7"/>
    <w:basedOn w:val="Fuentedeprrafopredeter"/>
    <w:uiPriority w:val="99"/>
    <w:rsid w:val="00667D86"/>
    <w:rPr>
      <w:rFonts w:ascii="MetaSerifPro-LightItalic" w:hAnsi="MetaSerifPro-LightItalic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diez@kreab.com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mailto:bportero@kreab.com" TargetMode="External"/><Relationship Id="rId17" Type="http://schemas.openxmlformats.org/officeDocument/2006/relationships/hyperlink" Target="https://x.com/gesvalt?lang=e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gomez@gesvalt.es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www.facebook.com/Gesvalt/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gesvalt.es/sala-de-prensa/" TargetMode="External"/><Relationship Id="rId19" Type="http://schemas.openxmlformats.org/officeDocument/2006/relationships/hyperlink" Target="https://www.linkedin.com/company/gesvalt/?originalSubdomain=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tel:+34692593214" TargetMode="External"/><Relationship Id="rId22" Type="http://schemas.openxmlformats.org/officeDocument/2006/relationships/hyperlink" Target="https://www.youtube.com/channel/UCiXy5Vvwdwidk7Y2eNT5m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ca72448acc4c7b8974e6d4a66835e7ff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57148f778cf921809a861643445ac997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A55D8-9F3F-4B01-91AB-3768AC3D3128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6278EEE5-B8BC-4CCF-A6EF-76349C64F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F6D5A-1E75-40F7-9D6E-7A0520F53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5102</Characters>
  <Application>Microsoft Office Word</Application>
  <DocSecurity>4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Links>
    <vt:vector size="30" baseType="variant">
      <vt:variant>
        <vt:i4>5701641</vt:i4>
      </vt:variant>
      <vt:variant>
        <vt:i4>12</vt:i4>
      </vt:variant>
      <vt:variant>
        <vt:i4>0</vt:i4>
      </vt:variant>
      <vt:variant>
        <vt:i4>5</vt:i4>
      </vt:variant>
      <vt:variant>
        <vt:lpwstr>tel:+34692593214</vt:lpwstr>
      </vt:variant>
      <vt:variant>
        <vt:lpwstr/>
      </vt:variant>
      <vt:variant>
        <vt:i4>8257625</vt:i4>
      </vt:variant>
      <vt:variant>
        <vt:i4>9</vt:i4>
      </vt:variant>
      <vt:variant>
        <vt:i4>0</vt:i4>
      </vt:variant>
      <vt:variant>
        <vt:i4>5</vt:i4>
      </vt:variant>
      <vt:variant>
        <vt:lpwstr>mailto:mdiez@kreab.com</vt:lpwstr>
      </vt:variant>
      <vt:variant>
        <vt:lpwstr/>
      </vt:variant>
      <vt:variant>
        <vt:i4>8061005</vt:i4>
      </vt:variant>
      <vt:variant>
        <vt:i4>6</vt:i4>
      </vt:variant>
      <vt:variant>
        <vt:i4>0</vt:i4>
      </vt:variant>
      <vt:variant>
        <vt:i4>5</vt:i4>
      </vt:variant>
      <vt:variant>
        <vt:lpwstr>mailto:bportero@kreab.com</vt:lpwstr>
      </vt:variant>
      <vt:variant>
        <vt:lpwstr/>
      </vt:variant>
      <vt:variant>
        <vt:i4>7143518</vt:i4>
      </vt:variant>
      <vt:variant>
        <vt:i4>3</vt:i4>
      </vt:variant>
      <vt:variant>
        <vt:i4>0</vt:i4>
      </vt:variant>
      <vt:variant>
        <vt:i4>5</vt:i4>
      </vt:variant>
      <vt:variant>
        <vt:lpwstr>mailto:ggomez@gesvalt.es</vt:lpwstr>
      </vt:variant>
      <vt:variant>
        <vt:lpwstr/>
      </vt:variant>
      <vt:variant>
        <vt:i4>2949183</vt:i4>
      </vt:variant>
      <vt:variant>
        <vt:i4>0</vt:i4>
      </vt:variant>
      <vt:variant>
        <vt:i4>0</vt:i4>
      </vt:variant>
      <vt:variant>
        <vt:i4>5</vt:i4>
      </vt:variant>
      <vt:variant>
        <vt:lpwstr>https://gesvalt.es/sala-de-prensa/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Díez Guisasola</dc:creator>
  <cp:keywords/>
  <dc:description/>
  <cp:lastModifiedBy>Beatriz Portero</cp:lastModifiedBy>
  <cp:revision>2</cp:revision>
  <dcterms:created xsi:type="dcterms:W3CDTF">2025-01-20T07:12:00Z</dcterms:created>
  <dcterms:modified xsi:type="dcterms:W3CDTF">2025-01-20T07:12:00Z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MediaServiceImageTags">
    <vt:lpwstr/>
  </property>
</Properties>
</file>