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7BC0E" w14:textId="78D3E185" w:rsidR="00BD6A01" w:rsidRPr="001A070D" w:rsidRDefault="00052A7B" w:rsidP="001A070D">
      <w:pPr>
        <w:spacing w:line="276" w:lineRule="auto"/>
        <w:jc w:val="center"/>
        <w:rPr>
          <w:rFonts w:ascii="Visby" w:hAnsi="Visby" w:cs="Times"/>
          <w:b/>
          <w:sz w:val="48"/>
          <w:szCs w:val="48"/>
        </w:rPr>
      </w:pPr>
      <w:bookmarkStart w:id="0" w:name="_Hlk12442681"/>
      <w:r w:rsidRPr="001A070D">
        <w:rPr>
          <w:rFonts w:ascii="Visby" w:hAnsi="Visby" w:cs="Times"/>
          <w:b/>
          <w:sz w:val="48"/>
          <w:szCs w:val="48"/>
        </w:rPr>
        <w:t>Gesvalt realiza la valoración</w:t>
      </w:r>
      <w:r w:rsidR="00B75289">
        <w:rPr>
          <w:rFonts w:ascii="Visby" w:hAnsi="Visby" w:cs="Times"/>
          <w:b/>
          <w:sz w:val="48"/>
          <w:szCs w:val="48"/>
        </w:rPr>
        <w:t xml:space="preserve"> de activos</w:t>
      </w:r>
      <w:r w:rsidRPr="001A070D">
        <w:rPr>
          <w:rFonts w:ascii="Visby" w:hAnsi="Visby" w:cs="Times"/>
          <w:b/>
          <w:sz w:val="48"/>
          <w:szCs w:val="48"/>
        </w:rPr>
        <w:t xml:space="preserve"> para un proceso </w:t>
      </w:r>
      <w:r w:rsidR="00756F02">
        <w:rPr>
          <w:rFonts w:ascii="Visby" w:hAnsi="Visby" w:cs="Times"/>
          <w:b/>
          <w:sz w:val="48"/>
          <w:szCs w:val="48"/>
        </w:rPr>
        <w:t xml:space="preserve">pionero </w:t>
      </w:r>
      <w:r w:rsidRPr="001A070D">
        <w:rPr>
          <w:rFonts w:ascii="Visby" w:hAnsi="Visby" w:cs="Times"/>
          <w:b/>
          <w:sz w:val="48"/>
          <w:szCs w:val="48"/>
        </w:rPr>
        <w:t>de reestructuración de la industria minera en España</w:t>
      </w:r>
    </w:p>
    <w:p w14:paraId="434471D8" w14:textId="77777777" w:rsidR="00BD6A01" w:rsidRPr="00DD2B1B" w:rsidRDefault="00BD6A01" w:rsidP="00BD6A01">
      <w:pPr>
        <w:spacing w:line="276" w:lineRule="auto"/>
        <w:jc w:val="both"/>
        <w:rPr>
          <w:rFonts w:ascii="Visby" w:hAnsi="Visby" w:cs="Times"/>
          <w:b/>
          <w:sz w:val="20"/>
          <w:szCs w:val="20"/>
        </w:rPr>
      </w:pPr>
    </w:p>
    <w:p w14:paraId="5038CA07" w14:textId="00238731" w:rsidR="006F7130" w:rsidRPr="001A070D" w:rsidRDefault="000B6AD6" w:rsidP="00320DB0">
      <w:pPr>
        <w:pStyle w:val="Prrafodelista"/>
        <w:numPr>
          <w:ilvl w:val="0"/>
          <w:numId w:val="4"/>
        </w:numPr>
        <w:spacing w:line="276" w:lineRule="auto"/>
        <w:jc w:val="both"/>
        <w:rPr>
          <w:rFonts w:ascii="Visby" w:hAnsi="Visby" w:cs="Times"/>
          <w:b/>
        </w:rPr>
      </w:pPr>
      <w:r w:rsidRPr="001A070D">
        <w:rPr>
          <w:rFonts w:ascii="Visby" w:hAnsi="Visby" w:cs="Times"/>
          <w:b/>
        </w:rPr>
        <w:t>La empresa Caobar, una de las más relevantes en la minería de rocas industriales del sector del caolín y la sílice en el país, confió</w:t>
      </w:r>
      <w:r w:rsidR="001E7FCA" w:rsidRPr="001A070D">
        <w:rPr>
          <w:rFonts w:ascii="Visby" w:hAnsi="Visby" w:cs="Times"/>
          <w:b/>
        </w:rPr>
        <w:t xml:space="preserve"> en la consultora para</w:t>
      </w:r>
      <w:r w:rsidRPr="001A070D">
        <w:rPr>
          <w:rFonts w:ascii="Visby" w:hAnsi="Visby" w:cs="Times"/>
          <w:b/>
        </w:rPr>
        <w:t xml:space="preserve"> la valoración de plantas y concesiones mineras</w:t>
      </w:r>
      <w:r w:rsidR="001E7FCA" w:rsidRPr="001A070D">
        <w:rPr>
          <w:rFonts w:ascii="Visby" w:hAnsi="Visby" w:cs="Times"/>
          <w:b/>
        </w:rPr>
        <w:t>.</w:t>
      </w:r>
    </w:p>
    <w:p w14:paraId="10F9BCB0" w14:textId="77777777" w:rsidR="00246C4C" w:rsidRPr="001A070D" w:rsidRDefault="00246C4C" w:rsidP="00246C4C">
      <w:pPr>
        <w:pStyle w:val="Prrafodelista"/>
        <w:spacing w:line="276" w:lineRule="auto"/>
        <w:ind w:left="580"/>
        <w:jc w:val="both"/>
        <w:rPr>
          <w:rFonts w:ascii="Visby" w:hAnsi="Visby" w:cs="Times"/>
          <w:b/>
        </w:rPr>
      </w:pPr>
    </w:p>
    <w:p w14:paraId="419DB952" w14:textId="3FBFE657" w:rsidR="002071E9" w:rsidRPr="001A070D" w:rsidRDefault="00AA2441" w:rsidP="002E4C93">
      <w:pPr>
        <w:pStyle w:val="Prrafodelista"/>
        <w:numPr>
          <w:ilvl w:val="0"/>
          <w:numId w:val="4"/>
        </w:numPr>
        <w:spacing w:line="276" w:lineRule="auto"/>
        <w:jc w:val="both"/>
        <w:rPr>
          <w:rFonts w:ascii="Visby" w:hAnsi="Visby" w:cs="Times"/>
          <w:b/>
        </w:rPr>
      </w:pPr>
      <w:r w:rsidRPr="001A070D">
        <w:rPr>
          <w:rFonts w:ascii="Visby" w:hAnsi="Visby" w:cs="Times"/>
          <w:b/>
        </w:rPr>
        <w:t xml:space="preserve">El objetivo de Gesvalt </w:t>
      </w:r>
      <w:r w:rsidR="00BD2B83">
        <w:rPr>
          <w:rFonts w:ascii="Visby" w:hAnsi="Visby" w:cs="Times"/>
          <w:b/>
        </w:rPr>
        <w:t>ha sido</w:t>
      </w:r>
      <w:r w:rsidR="00BD2B83" w:rsidRPr="001A070D">
        <w:rPr>
          <w:rFonts w:ascii="Visby" w:hAnsi="Visby" w:cs="Times"/>
          <w:b/>
        </w:rPr>
        <w:t xml:space="preserve"> </w:t>
      </w:r>
      <w:r w:rsidRPr="001A070D">
        <w:rPr>
          <w:rFonts w:ascii="Visby" w:hAnsi="Visby" w:cs="Times"/>
          <w:b/>
        </w:rPr>
        <w:t xml:space="preserve">expresar su opinión sobre los activos de Caobar para </w:t>
      </w:r>
      <w:r w:rsidR="001011DC" w:rsidRPr="001A070D">
        <w:rPr>
          <w:rFonts w:ascii="Visby" w:hAnsi="Visby" w:cs="Times"/>
          <w:b/>
        </w:rPr>
        <w:t xml:space="preserve">facilitar la toma de decisiones de la compañía </w:t>
      </w:r>
      <w:r w:rsidR="00DD2B1B" w:rsidRPr="001A070D">
        <w:rPr>
          <w:rFonts w:ascii="Visby" w:hAnsi="Visby" w:cs="Times"/>
          <w:b/>
        </w:rPr>
        <w:t>en el proceso de reestructuración</w:t>
      </w:r>
      <w:r w:rsidR="00B74748">
        <w:rPr>
          <w:rFonts w:ascii="Visby" w:hAnsi="Visby" w:cs="Times"/>
          <w:b/>
        </w:rPr>
        <w:t xml:space="preserve"> de deuda</w:t>
      </w:r>
      <w:r w:rsidR="00DD2B1B" w:rsidRPr="001A070D">
        <w:rPr>
          <w:rFonts w:ascii="Visby" w:hAnsi="Visby" w:cs="Times"/>
          <w:b/>
        </w:rPr>
        <w:t xml:space="preserve">, además de para futuras inversiones y planes de inversión. </w:t>
      </w:r>
    </w:p>
    <w:p w14:paraId="323EED7B" w14:textId="77777777" w:rsidR="0007658F" w:rsidRPr="00DD2B1B" w:rsidRDefault="0007658F" w:rsidP="0007658F">
      <w:pPr>
        <w:pStyle w:val="Prrafodelista"/>
        <w:rPr>
          <w:rFonts w:ascii="Visby" w:hAnsi="Visby" w:cs="Times"/>
          <w:b/>
          <w:sz w:val="20"/>
          <w:szCs w:val="20"/>
        </w:rPr>
      </w:pPr>
    </w:p>
    <w:bookmarkEnd w:id="0"/>
    <w:p w14:paraId="1BB4D518" w14:textId="437CE5F1" w:rsidR="000E0962" w:rsidRPr="001A070D" w:rsidRDefault="000E0962" w:rsidP="000E0962">
      <w:pPr>
        <w:pStyle w:val="Prrafodelista"/>
        <w:numPr>
          <w:ilvl w:val="0"/>
          <w:numId w:val="1"/>
        </w:numPr>
        <w:jc w:val="center"/>
        <w:textAlignment w:val="baseline"/>
        <w:rPr>
          <w:rFonts w:ascii="Visby" w:eastAsia="Times New Roman" w:hAnsi="Visby" w:cs="Cambria"/>
          <w:color w:val="0B4CB4"/>
          <w:lang w:eastAsia="es-ES"/>
        </w:rPr>
      </w:pPr>
      <w:r w:rsidRPr="001A070D">
        <w:rPr>
          <w:rFonts w:ascii="Visby" w:eastAsia="Times New Roman" w:hAnsi="Visby" w:cs="Segoe UI"/>
          <w:lang w:eastAsia="es-ES"/>
        </w:rPr>
        <w:t xml:space="preserve">Puedes encontrar esta noticia y otras en </w:t>
      </w:r>
      <w:hyperlink r:id="rId11">
        <w:r w:rsidRPr="001A070D">
          <w:rPr>
            <w:rFonts w:ascii="Visby" w:eastAsia="Times New Roman" w:hAnsi="Visby" w:cs="Segoe UI"/>
            <w:color w:val="0563C1"/>
            <w:u w:val="single"/>
            <w:lang w:eastAsia="es-ES"/>
          </w:rPr>
          <w:t>nuestra web</w:t>
        </w:r>
      </w:hyperlink>
      <w:r w:rsidRPr="001A070D">
        <w:rPr>
          <w:rFonts w:ascii="Visby" w:eastAsia="Times New Roman" w:hAnsi="Visby" w:cs="Segoe UI"/>
          <w:color w:val="0B4CB4"/>
          <w:lang w:eastAsia="es-ES"/>
        </w:rPr>
        <w:t xml:space="preserve"> </w:t>
      </w:r>
      <w:r w:rsidRPr="001A070D">
        <w:rPr>
          <w:rFonts w:ascii="Visby" w:eastAsia="Times New Roman" w:hAnsi="Visby" w:cs="Segoe UI"/>
          <w:lang w:eastAsia="es-ES"/>
        </w:rPr>
        <w:t xml:space="preserve">y en </w:t>
      </w:r>
      <w:r w:rsidRPr="001A070D">
        <w:rPr>
          <w:rFonts w:ascii="Visby" w:eastAsia="Times New Roman" w:hAnsi="Visby" w:cs="Segoe UI"/>
          <w:color w:val="0B4CB4"/>
          <w:lang w:eastAsia="es-ES"/>
        </w:rPr>
        <w:t>@gesvalt</w:t>
      </w:r>
    </w:p>
    <w:p w14:paraId="5C1A85B5" w14:textId="77777777" w:rsidR="00705B37" w:rsidRPr="001A070D" w:rsidRDefault="00705B37" w:rsidP="002F481B">
      <w:pPr>
        <w:spacing w:line="276" w:lineRule="auto"/>
        <w:jc w:val="both"/>
        <w:rPr>
          <w:rFonts w:ascii="Visby" w:hAnsi="Visby" w:cs="Baghdad"/>
          <w:b/>
          <w:bCs/>
          <w:color w:val="000000" w:themeColor="text1"/>
        </w:rPr>
      </w:pPr>
    </w:p>
    <w:p w14:paraId="4D00FBAC" w14:textId="7B192F21" w:rsidR="008B7CC3" w:rsidRDefault="00FA6CB7" w:rsidP="001A070D">
      <w:pPr>
        <w:spacing w:line="276" w:lineRule="auto"/>
        <w:jc w:val="both"/>
        <w:rPr>
          <w:rFonts w:ascii="Visby" w:hAnsi="Visby" w:cs="Baghdad"/>
          <w:bCs/>
          <w:color w:val="000000" w:themeColor="text1"/>
        </w:rPr>
      </w:pPr>
      <w:r w:rsidRPr="001A070D">
        <w:rPr>
          <w:rFonts w:ascii="Visby" w:hAnsi="Visby" w:cs="Baghdad"/>
          <w:b/>
          <w:bCs/>
          <w:color w:val="000000" w:themeColor="text1"/>
        </w:rPr>
        <w:t>Madrid</w:t>
      </w:r>
      <w:r w:rsidR="00920080" w:rsidRPr="001A070D">
        <w:rPr>
          <w:rFonts w:ascii="Visby" w:hAnsi="Visby" w:cs="Baghdad"/>
          <w:b/>
          <w:bCs/>
          <w:color w:val="000000" w:themeColor="text1"/>
        </w:rPr>
        <w:t>,</w:t>
      </w:r>
      <w:r w:rsidR="007643A4" w:rsidRPr="001A070D">
        <w:rPr>
          <w:rFonts w:ascii="Visby" w:hAnsi="Visby" w:cs="Baghdad"/>
          <w:b/>
          <w:bCs/>
          <w:color w:val="000000" w:themeColor="text1"/>
        </w:rPr>
        <w:t xml:space="preserve"> </w:t>
      </w:r>
      <w:r w:rsidR="007455EE">
        <w:rPr>
          <w:rFonts w:ascii="Visby" w:hAnsi="Visby" w:cs="Baghdad"/>
          <w:b/>
          <w:bCs/>
          <w:color w:val="000000" w:themeColor="text1"/>
        </w:rPr>
        <w:t>3</w:t>
      </w:r>
      <w:r w:rsidR="00715722" w:rsidRPr="001A070D">
        <w:rPr>
          <w:rFonts w:ascii="Visby" w:hAnsi="Visby" w:cs="Baghdad"/>
          <w:b/>
          <w:bCs/>
          <w:color w:val="000000" w:themeColor="text1"/>
        </w:rPr>
        <w:t xml:space="preserve"> de </w:t>
      </w:r>
      <w:r w:rsidR="007455EE">
        <w:rPr>
          <w:rFonts w:ascii="Visby" w:hAnsi="Visby" w:cs="Baghdad"/>
          <w:b/>
          <w:bCs/>
          <w:color w:val="000000" w:themeColor="text1"/>
        </w:rPr>
        <w:t>octubre</w:t>
      </w:r>
      <w:r w:rsidR="00F96600" w:rsidRPr="001A070D">
        <w:rPr>
          <w:rFonts w:ascii="Visby" w:hAnsi="Visby" w:cs="Baghdad"/>
          <w:b/>
          <w:bCs/>
          <w:color w:val="000000" w:themeColor="text1"/>
        </w:rPr>
        <w:t xml:space="preserve"> de 202</w:t>
      </w:r>
      <w:r w:rsidR="00B26D62" w:rsidRPr="001A070D">
        <w:rPr>
          <w:rFonts w:ascii="Visby" w:hAnsi="Visby" w:cs="Baghdad"/>
          <w:b/>
          <w:bCs/>
          <w:color w:val="000000" w:themeColor="text1"/>
        </w:rPr>
        <w:t>4</w:t>
      </w:r>
      <w:r w:rsidR="00893757" w:rsidRPr="001A070D">
        <w:rPr>
          <w:rFonts w:ascii="Visby" w:hAnsi="Visby" w:cs="Baghdad"/>
          <w:b/>
          <w:bCs/>
          <w:color w:val="000000" w:themeColor="text1"/>
        </w:rPr>
        <w:t xml:space="preserve"> </w:t>
      </w:r>
      <w:r w:rsidR="00F746D7" w:rsidRPr="001A070D">
        <w:rPr>
          <w:rFonts w:ascii="Visby" w:hAnsi="Visby" w:cs="Baghdad"/>
          <w:b/>
          <w:bCs/>
          <w:color w:val="000000" w:themeColor="text1"/>
        </w:rPr>
        <w:t>–</w:t>
      </w:r>
      <w:r w:rsidR="00E735C6" w:rsidRPr="001A070D">
        <w:rPr>
          <w:rFonts w:ascii="Visby" w:hAnsi="Visby" w:cs="Baghdad"/>
          <w:bCs/>
          <w:color w:val="000000" w:themeColor="text1"/>
        </w:rPr>
        <w:t xml:space="preserve"> </w:t>
      </w:r>
      <w:r w:rsidR="007B735E" w:rsidRPr="001A070D">
        <w:rPr>
          <w:rFonts w:ascii="Visby" w:hAnsi="Visby" w:cs="Baghdad"/>
          <w:bCs/>
          <w:color w:val="000000" w:themeColor="text1"/>
        </w:rPr>
        <w:t xml:space="preserve">Gesvalt, la compañía de referencia en el sector de la consultoría, valoración y actuaciones </w:t>
      </w:r>
      <w:r w:rsidR="00645637" w:rsidRPr="001A070D">
        <w:rPr>
          <w:rFonts w:ascii="Visby" w:hAnsi="Visby" w:cs="Baghdad"/>
          <w:bCs/>
          <w:color w:val="000000" w:themeColor="text1"/>
        </w:rPr>
        <w:t>técnicas</w:t>
      </w:r>
      <w:r w:rsidR="00D50EF2">
        <w:rPr>
          <w:rFonts w:ascii="Visby" w:hAnsi="Visby" w:cs="Baghdad"/>
          <w:bCs/>
          <w:color w:val="000000" w:themeColor="text1"/>
        </w:rPr>
        <w:t xml:space="preserve"> ha realizado la valoración</w:t>
      </w:r>
      <w:r w:rsidR="00EA4182">
        <w:rPr>
          <w:rFonts w:ascii="Visby" w:hAnsi="Visby" w:cs="Baghdad"/>
          <w:bCs/>
          <w:color w:val="000000" w:themeColor="text1"/>
        </w:rPr>
        <w:t xml:space="preserve"> de una compañía minera para un proceso </w:t>
      </w:r>
      <w:r w:rsidR="00881DC3">
        <w:rPr>
          <w:rFonts w:ascii="Visby" w:hAnsi="Visby" w:cs="Baghdad"/>
          <w:bCs/>
          <w:color w:val="000000" w:themeColor="text1"/>
        </w:rPr>
        <w:t xml:space="preserve">pionero </w:t>
      </w:r>
      <w:r w:rsidR="00EA4182">
        <w:rPr>
          <w:rFonts w:ascii="Visby" w:hAnsi="Visby" w:cs="Baghdad"/>
          <w:bCs/>
          <w:color w:val="000000" w:themeColor="text1"/>
        </w:rPr>
        <w:t xml:space="preserve">de reestructuración </w:t>
      </w:r>
      <w:r w:rsidR="00881DC3">
        <w:rPr>
          <w:rFonts w:ascii="Visby" w:hAnsi="Visby" w:cs="Baghdad"/>
          <w:bCs/>
          <w:color w:val="000000" w:themeColor="text1"/>
        </w:rPr>
        <w:t xml:space="preserve">de deuda </w:t>
      </w:r>
      <w:r w:rsidR="00EA4182">
        <w:rPr>
          <w:rFonts w:ascii="Visby" w:hAnsi="Visby" w:cs="Baghdad"/>
          <w:bCs/>
          <w:color w:val="000000" w:themeColor="text1"/>
        </w:rPr>
        <w:t xml:space="preserve">en España. Caobar, una de las empresas más importantes </w:t>
      </w:r>
      <w:r w:rsidR="0037377D">
        <w:rPr>
          <w:rFonts w:ascii="Visby" w:hAnsi="Visby" w:cs="Baghdad"/>
          <w:bCs/>
          <w:color w:val="000000" w:themeColor="text1"/>
        </w:rPr>
        <w:t xml:space="preserve">de los sectores del caolín y la sílice del país, ha contratado a la consultora </w:t>
      </w:r>
      <w:r w:rsidR="00A65F2A">
        <w:rPr>
          <w:rFonts w:ascii="Visby" w:hAnsi="Visby" w:cs="Baghdad"/>
          <w:bCs/>
          <w:color w:val="000000" w:themeColor="text1"/>
        </w:rPr>
        <w:t xml:space="preserve">para la valoración de </w:t>
      </w:r>
      <w:r w:rsidR="004D31DC">
        <w:rPr>
          <w:rFonts w:ascii="Visby" w:hAnsi="Visby" w:cs="Baghdad"/>
          <w:bCs/>
          <w:color w:val="000000" w:themeColor="text1"/>
        </w:rPr>
        <w:t>sus</w:t>
      </w:r>
      <w:r w:rsidR="00A65F2A">
        <w:rPr>
          <w:rFonts w:ascii="Visby" w:hAnsi="Visby" w:cs="Baghdad"/>
          <w:bCs/>
          <w:color w:val="000000" w:themeColor="text1"/>
        </w:rPr>
        <w:t xml:space="preserve"> </w:t>
      </w:r>
      <w:r w:rsidR="004D31DC" w:rsidRPr="004D31DC">
        <w:rPr>
          <w:rFonts w:ascii="Visby" w:hAnsi="Visby" w:cs="Baghdad"/>
          <w:bCs/>
          <w:color w:val="000000" w:themeColor="text1"/>
        </w:rPr>
        <w:t>inmuebles, concesiones mineras, maquinaria e instalaciones de su propiedad</w:t>
      </w:r>
      <w:r w:rsidR="00DC690F">
        <w:rPr>
          <w:rFonts w:ascii="Visby" w:hAnsi="Visby" w:cs="Baghdad"/>
          <w:bCs/>
          <w:color w:val="000000" w:themeColor="text1"/>
        </w:rPr>
        <w:t>.</w:t>
      </w:r>
      <w:r w:rsidR="005F749D">
        <w:rPr>
          <w:rFonts w:ascii="Visby" w:hAnsi="Visby" w:cs="Baghdad"/>
          <w:bCs/>
          <w:color w:val="000000" w:themeColor="text1"/>
        </w:rPr>
        <w:t xml:space="preserve"> </w:t>
      </w:r>
      <w:r w:rsidR="00DC690F">
        <w:rPr>
          <w:rFonts w:ascii="Visby" w:hAnsi="Visby" w:cs="Baghdad"/>
          <w:bCs/>
          <w:color w:val="000000" w:themeColor="text1"/>
        </w:rPr>
        <w:t xml:space="preserve">Se ha </w:t>
      </w:r>
      <w:r w:rsidR="005F749D">
        <w:rPr>
          <w:rFonts w:ascii="Visby" w:hAnsi="Visby" w:cs="Baghdad"/>
          <w:bCs/>
          <w:color w:val="000000" w:themeColor="text1"/>
        </w:rPr>
        <w:t>aplica</w:t>
      </w:r>
      <w:r w:rsidR="00B024FD">
        <w:rPr>
          <w:rFonts w:ascii="Visby" w:hAnsi="Visby" w:cs="Baghdad"/>
          <w:bCs/>
          <w:color w:val="000000" w:themeColor="text1"/>
        </w:rPr>
        <w:t>do, por primera vez en España, un procedimiento que ha permitido que sus principales activos, las concesiones mineras</w:t>
      </w:r>
      <w:r w:rsidR="00625DF8">
        <w:rPr>
          <w:rFonts w:ascii="Visby" w:hAnsi="Visby" w:cs="Baghdad"/>
          <w:bCs/>
          <w:color w:val="000000" w:themeColor="text1"/>
        </w:rPr>
        <w:t xml:space="preserve"> de la sección C</w:t>
      </w:r>
      <w:r w:rsidR="0034004A">
        <w:rPr>
          <w:rFonts w:ascii="Visby" w:hAnsi="Visby" w:cs="Baghdad"/>
          <w:bCs/>
          <w:color w:val="000000" w:themeColor="text1"/>
        </w:rPr>
        <w:t>, sirvan como aval para las entidades financiadoras</w:t>
      </w:r>
      <w:r w:rsidR="008B7CC3">
        <w:rPr>
          <w:rFonts w:ascii="Visby" w:hAnsi="Visby" w:cs="Baghdad"/>
          <w:bCs/>
          <w:color w:val="000000" w:themeColor="text1"/>
        </w:rPr>
        <w:t>.</w:t>
      </w:r>
    </w:p>
    <w:p w14:paraId="3D2AE5BD" w14:textId="77777777" w:rsidR="000F4A65" w:rsidRDefault="000F4A65" w:rsidP="001A070D">
      <w:pPr>
        <w:spacing w:line="276" w:lineRule="auto"/>
        <w:jc w:val="both"/>
        <w:rPr>
          <w:rFonts w:ascii="Visby" w:hAnsi="Visby" w:cs="Baghdad"/>
          <w:bCs/>
          <w:color w:val="000000" w:themeColor="text1"/>
        </w:rPr>
      </w:pPr>
    </w:p>
    <w:p w14:paraId="22366ADB" w14:textId="516D26CE" w:rsidR="000F4A65" w:rsidRDefault="000F4A65" w:rsidP="001A070D">
      <w:pPr>
        <w:spacing w:line="276" w:lineRule="auto"/>
        <w:jc w:val="both"/>
        <w:rPr>
          <w:rFonts w:ascii="Visby" w:hAnsi="Visby" w:cs="Baghdad"/>
          <w:bCs/>
          <w:color w:val="000000" w:themeColor="text1"/>
        </w:rPr>
      </w:pPr>
      <w:r>
        <w:rPr>
          <w:rFonts w:ascii="Visby" w:hAnsi="Visby" w:cs="Baghdad"/>
          <w:bCs/>
          <w:color w:val="000000" w:themeColor="text1"/>
        </w:rPr>
        <w:t xml:space="preserve">La realización de la valoración de estos activos requiere de una amplia experiencia y una comprensión </w:t>
      </w:r>
      <w:r w:rsidR="00E0364E">
        <w:rPr>
          <w:rFonts w:ascii="Visby" w:hAnsi="Visby" w:cs="Baghdad"/>
          <w:bCs/>
          <w:color w:val="000000" w:themeColor="text1"/>
        </w:rPr>
        <w:t>profunda tanto de los propios activos como del entorno en el que operan. Gesvalt, como compa</w:t>
      </w:r>
      <w:r w:rsidR="00726079">
        <w:rPr>
          <w:rFonts w:ascii="Visby" w:hAnsi="Visby" w:cs="Baghdad"/>
          <w:bCs/>
          <w:color w:val="000000" w:themeColor="text1"/>
        </w:rPr>
        <w:t xml:space="preserve">ñía con una trayectoria de más de 30 años en las valoraciones de carácter industrial y minero, cuenta con el conocimiento técnico necesario y con la capacidad para entender las particularidades técnicas del sector. </w:t>
      </w:r>
    </w:p>
    <w:p w14:paraId="60EC61F1" w14:textId="2B122DF9" w:rsidR="00726079" w:rsidRDefault="00726079" w:rsidP="001A070D">
      <w:pPr>
        <w:spacing w:line="276" w:lineRule="auto"/>
        <w:jc w:val="both"/>
        <w:rPr>
          <w:rFonts w:ascii="Visby" w:hAnsi="Visby" w:cs="Baghdad"/>
          <w:bCs/>
          <w:color w:val="000000" w:themeColor="text1"/>
        </w:rPr>
      </w:pPr>
    </w:p>
    <w:p w14:paraId="5E16DEE5" w14:textId="6D4A14ED" w:rsidR="00EB2E54" w:rsidRDefault="00726079" w:rsidP="00C41E42">
      <w:pPr>
        <w:spacing w:line="276" w:lineRule="auto"/>
        <w:jc w:val="both"/>
        <w:rPr>
          <w:rFonts w:ascii="Visby" w:hAnsi="Visby" w:cs="Baghdad"/>
          <w:bCs/>
          <w:color w:val="000000" w:themeColor="text1"/>
        </w:rPr>
      </w:pPr>
      <w:r>
        <w:rPr>
          <w:rFonts w:ascii="Visby" w:hAnsi="Visby" w:cs="Baghdad"/>
          <w:bCs/>
          <w:color w:val="000000" w:themeColor="text1"/>
        </w:rPr>
        <w:t xml:space="preserve">De esta forma, la compañía consultora </w:t>
      </w:r>
      <w:r w:rsidR="00286D38">
        <w:rPr>
          <w:rFonts w:ascii="Visby" w:hAnsi="Visby" w:cs="Baghdad"/>
          <w:bCs/>
          <w:color w:val="000000" w:themeColor="text1"/>
        </w:rPr>
        <w:t xml:space="preserve">ha realizado un análisis en profundidad que traspasa las cifras para adentrarse en el contexto operativo y estratégico de la compañía, cumpliendo los estándares y normativas nacionales e internacionales, </w:t>
      </w:r>
      <w:r w:rsidR="00C41E42">
        <w:rPr>
          <w:rFonts w:ascii="Visby" w:hAnsi="Visby" w:cs="Baghdad"/>
          <w:bCs/>
          <w:color w:val="000000" w:themeColor="text1"/>
        </w:rPr>
        <w:t xml:space="preserve">produciendo unos informes de valoración que permitan a la dirección de Caobar contar con </w:t>
      </w:r>
      <w:r w:rsidR="00C41E42" w:rsidRPr="00C41E42">
        <w:rPr>
          <w:rFonts w:ascii="Visby" w:hAnsi="Visby" w:cs="Baghdad"/>
          <w:bCs/>
          <w:color w:val="000000" w:themeColor="text1"/>
        </w:rPr>
        <w:t xml:space="preserve">información objetiva con la que afrontar su proceso de reestructuración de deuda y facilitar la toma de decisiones, </w:t>
      </w:r>
      <w:r w:rsidR="00C41E42" w:rsidRPr="00C41E42">
        <w:rPr>
          <w:rFonts w:ascii="Visby" w:hAnsi="Visby" w:cs="Baghdad"/>
          <w:bCs/>
          <w:color w:val="000000" w:themeColor="text1"/>
        </w:rPr>
        <w:lastRenderedPageBreak/>
        <w:t>tanto de gestión de activos como en el caso de futuras</w:t>
      </w:r>
      <w:r w:rsidR="001E69D0" w:rsidRPr="00C41E42">
        <w:rPr>
          <w:rFonts w:ascii="Visby" w:hAnsi="Visby" w:cs="Baghdad"/>
          <w:bCs/>
          <w:color w:val="000000" w:themeColor="text1"/>
        </w:rPr>
        <w:t xml:space="preserve"> inversiones y planes de expansión.</w:t>
      </w:r>
      <w:r w:rsidR="0016362A">
        <w:rPr>
          <w:rFonts w:ascii="Visby" w:hAnsi="Visby" w:cs="Baghdad"/>
          <w:bCs/>
          <w:color w:val="000000" w:themeColor="text1"/>
        </w:rPr>
        <w:t xml:space="preserve"> De esta forma, Caobar puede seguir creciendo y </w:t>
      </w:r>
      <w:r w:rsidR="00E41997">
        <w:rPr>
          <w:rFonts w:ascii="Visby" w:hAnsi="Visby" w:cs="Baghdad"/>
          <w:bCs/>
          <w:color w:val="000000" w:themeColor="text1"/>
        </w:rPr>
        <w:t>mantenerse como referente en la industria.</w:t>
      </w:r>
    </w:p>
    <w:p w14:paraId="31C366E9" w14:textId="77777777" w:rsidR="00B51A07" w:rsidRDefault="00B51A07" w:rsidP="00C41E42">
      <w:pPr>
        <w:spacing w:line="276" w:lineRule="auto"/>
        <w:jc w:val="both"/>
        <w:rPr>
          <w:rFonts w:ascii="Visby" w:hAnsi="Visby" w:cs="Baghdad"/>
          <w:bCs/>
          <w:color w:val="000000" w:themeColor="text1"/>
        </w:rPr>
      </w:pPr>
    </w:p>
    <w:p w14:paraId="025BC470" w14:textId="2534AF00" w:rsidR="00B51A07" w:rsidRPr="00C41E42" w:rsidRDefault="00B51A07" w:rsidP="00C41E42">
      <w:pPr>
        <w:spacing w:line="276" w:lineRule="auto"/>
        <w:jc w:val="both"/>
        <w:rPr>
          <w:rFonts w:ascii="Visby" w:hAnsi="Visby" w:cs="Baghdad"/>
          <w:bCs/>
          <w:color w:val="000000" w:themeColor="text1"/>
        </w:rPr>
      </w:pPr>
      <w:r>
        <w:rPr>
          <w:rFonts w:ascii="Visby" w:hAnsi="Visby" w:cs="Baghdad"/>
          <w:bCs/>
          <w:color w:val="000000" w:themeColor="text1"/>
        </w:rPr>
        <w:t xml:space="preserve">En palabras </w:t>
      </w:r>
      <w:r w:rsidRPr="005F76CB">
        <w:rPr>
          <w:rFonts w:ascii="Visby" w:hAnsi="Visby" w:cs="Baghdad"/>
          <w:bCs/>
          <w:color w:val="000000" w:themeColor="text1"/>
        </w:rPr>
        <w:t xml:space="preserve">de </w:t>
      </w:r>
      <w:r w:rsidR="009854E6" w:rsidRPr="005F76CB">
        <w:rPr>
          <w:rFonts w:ascii="Visby" w:hAnsi="Visby" w:cs="Baghdad"/>
          <w:bCs/>
          <w:color w:val="000000" w:themeColor="text1"/>
        </w:rPr>
        <w:t>Pedro Álvarez</w:t>
      </w:r>
      <w:r w:rsidRPr="005F76CB">
        <w:rPr>
          <w:rFonts w:ascii="Visby" w:hAnsi="Visby" w:cs="Baghdad"/>
          <w:bCs/>
          <w:color w:val="000000" w:themeColor="text1"/>
        </w:rPr>
        <w:t>, directo</w:t>
      </w:r>
      <w:r w:rsidR="009854E6" w:rsidRPr="005F76CB">
        <w:rPr>
          <w:rFonts w:ascii="Visby" w:hAnsi="Visby" w:cs="Baghdad"/>
          <w:bCs/>
          <w:color w:val="000000" w:themeColor="text1"/>
        </w:rPr>
        <w:t>r d</w:t>
      </w:r>
      <w:r w:rsidR="00851413" w:rsidRPr="005F76CB">
        <w:rPr>
          <w:rFonts w:ascii="Visby" w:hAnsi="Visby" w:cs="Baghdad"/>
          <w:bCs/>
          <w:color w:val="000000" w:themeColor="text1"/>
        </w:rPr>
        <w:t xml:space="preserve">el área de </w:t>
      </w:r>
      <w:r w:rsidR="009854E6" w:rsidRPr="005F76CB">
        <w:rPr>
          <w:rFonts w:ascii="Visby" w:hAnsi="Visby" w:cs="Baghdad"/>
          <w:bCs/>
          <w:color w:val="000000" w:themeColor="text1"/>
        </w:rPr>
        <w:t>valoraciones industriales</w:t>
      </w:r>
      <w:r w:rsidRPr="005F76CB">
        <w:rPr>
          <w:rFonts w:ascii="Visby" w:hAnsi="Visby" w:cs="Baghdad"/>
          <w:bCs/>
          <w:color w:val="000000" w:themeColor="text1"/>
        </w:rPr>
        <w:t xml:space="preserve"> de Gesvalt:</w:t>
      </w:r>
      <w:r>
        <w:rPr>
          <w:rFonts w:ascii="Visby" w:hAnsi="Visby" w:cs="Baghdad"/>
          <w:bCs/>
          <w:color w:val="000000" w:themeColor="text1"/>
        </w:rPr>
        <w:t xml:space="preserve"> “Esta colaboración supone un hito tanto en el sector minero español como en el ámbito de la consultoría y las valoraciones. </w:t>
      </w:r>
      <w:r w:rsidR="00DF4B3E">
        <w:rPr>
          <w:rFonts w:ascii="Visby" w:hAnsi="Visby" w:cs="Baghdad"/>
          <w:bCs/>
          <w:color w:val="000000" w:themeColor="text1"/>
        </w:rPr>
        <w:t xml:space="preserve">La gran experiencia que ha acumulado Gesvalt en el ámbito industrial y minero en los últimos 30 años nos ha convertido en un socio de referencia para compañías como Caobar, tanto durante la operativa habitual como en situaciones extraordinarias como un proceso de reestructuración de deuda. Estamos muy agradecidos a Caobar de que hayan confiado en Gesvalt para afrontar este reto por primera vez en España”. </w:t>
      </w:r>
    </w:p>
    <w:p w14:paraId="1AEBF0A7" w14:textId="39C3DE9C" w:rsidR="004D31DC" w:rsidRDefault="004D31DC" w:rsidP="001A070D">
      <w:pPr>
        <w:spacing w:line="276" w:lineRule="auto"/>
        <w:jc w:val="both"/>
        <w:rPr>
          <w:rFonts w:ascii="Visby" w:hAnsi="Visby" w:cs="Baghdad"/>
          <w:bCs/>
          <w:color w:val="000000" w:themeColor="text1"/>
        </w:rPr>
      </w:pPr>
      <w:r w:rsidRPr="004D31DC">
        <w:rPr>
          <w:rFonts w:ascii="Visby" w:hAnsi="Visby" w:cs="Baghdad"/>
          <w:bCs/>
          <w:color w:val="000000" w:themeColor="text1"/>
        </w:rPr>
        <w:t xml:space="preserve"> </w:t>
      </w:r>
    </w:p>
    <w:p w14:paraId="63D030EE" w14:textId="2B661730" w:rsidR="00C41E42" w:rsidRDefault="00C41E42" w:rsidP="001A070D">
      <w:pPr>
        <w:spacing w:line="276" w:lineRule="auto"/>
        <w:jc w:val="both"/>
        <w:rPr>
          <w:rFonts w:ascii="Visby" w:hAnsi="Visby" w:cs="Baghdad"/>
          <w:b/>
          <w:color w:val="000000" w:themeColor="text1"/>
        </w:rPr>
      </w:pPr>
      <w:r>
        <w:rPr>
          <w:rFonts w:ascii="Visby" w:hAnsi="Visby" w:cs="Baghdad"/>
          <w:b/>
          <w:color w:val="000000" w:themeColor="text1"/>
        </w:rPr>
        <w:t>Caobar</w:t>
      </w:r>
      <w:r w:rsidR="004E6410">
        <w:rPr>
          <w:rFonts w:ascii="Visby" w:hAnsi="Visby" w:cs="Baghdad"/>
          <w:b/>
          <w:color w:val="000000" w:themeColor="text1"/>
        </w:rPr>
        <w:t xml:space="preserve">, empresa referente en </w:t>
      </w:r>
      <w:r w:rsidR="004E6410" w:rsidRPr="004E6410">
        <w:rPr>
          <w:rFonts w:ascii="Visby" w:hAnsi="Visby" w:cs="Baghdad"/>
          <w:b/>
          <w:color w:val="000000" w:themeColor="text1"/>
        </w:rPr>
        <w:t xml:space="preserve">los sectores del caolín y la sílice </w:t>
      </w:r>
      <w:r w:rsidR="004E6410">
        <w:rPr>
          <w:rFonts w:ascii="Visby" w:hAnsi="Visby" w:cs="Baghdad"/>
          <w:b/>
          <w:color w:val="000000" w:themeColor="text1"/>
        </w:rPr>
        <w:t>de España</w:t>
      </w:r>
    </w:p>
    <w:p w14:paraId="338CC479" w14:textId="77777777" w:rsidR="00C41E42" w:rsidRPr="00C41E42" w:rsidRDefault="00C41E42" w:rsidP="001A070D">
      <w:pPr>
        <w:spacing w:line="276" w:lineRule="auto"/>
        <w:jc w:val="both"/>
        <w:rPr>
          <w:rFonts w:ascii="Visby" w:hAnsi="Visby" w:cs="Baghdad"/>
          <w:b/>
          <w:color w:val="000000" w:themeColor="text1"/>
        </w:rPr>
      </w:pPr>
    </w:p>
    <w:p w14:paraId="433D63AB" w14:textId="2FD39A38" w:rsidR="00C021D5" w:rsidRDefault="00992A76" w:rsidP="001A070D">
      <w:pPr>
        <w:spacing w:line="276" w:lineRule="auto"/>
        <w:jc w:val="both"/>
        <w:rPr>
          <w:rFonts w:ascii="Visby" w:hAnsi="Visby" w:cs="Baghdad"/>
          <w:bCs/>
          <w:color w:val="000000" w:themeColor="text1"/>
        </w:rPr>
      </w:pPr>
      <w:r>
        <w:rPr>
          <w:rFonts w:ascii="Visby" w:hAnsi="Visby" w:cs="Baghdad"/>
          <w:bCs/>
          <w:color w:val="000000" w:themeColor="text1"/>
        </w:rPr>
        <w:t>Caobar</w:t>
      </w:r>
      <w:r w:rsidR="006B5EC4">
        <w:rPr>
          <w:rFonts w:ascii="Visby" w:hAnsi="Visby" w:cs="Baghdad"/>
          <w:bCs/>
          <w:color w:val="000000" w:themeColor="text1"/>
        </w:rPr>
        <w:t>, con sede en Guadalajara, cuenta con más de 60 años de experiencia en la producción</w:t>
      </w:r>
      <w:r w:rsidR="00C021D5">
        <w:rPr>
          <w:rFonts w:ascii="Visby" w:hAnsi="Visby" w:cs="Baghdad"/>
          <w:bCs/>
          <w:color w:val="000000" w:themeColor="text1"/>
        </w:rPr>
        <w:t xml:space="preserve"> </w:t>
      </w:r>
      <w:r w:rsidR="006B5EC4">
        <w:rPr>
          <w:rFonts w:ascii="Visby" w:hAnsi="Visby" w:cs="Baghdad"/>
          <w:bCs/>
          <w:color w:val="000000" w:themeColor="text1"/>
        </w:rPr>
        <w:t>de caolín y sílice para empleo en sectores tan diversos como el cerámico, químico farmacéutico e industrial. Además, la empresa cuenta</w:t>
      </w:r>
      <w:r w:rsidR="00C021D5">
        <w:rPr>
          <w:rFonts w:ascii="Visby" w:hAnsi="Visby" w:cs="Baghdad"/>
          <w:bCs/>
          <w:color w:val="000000" w:themeColor="text1"/>
        </w:rPr>
        <w:t xml:space="preserve"> con minas de extracción de Caolín y Sílice, y plantas de tratamiento de mineral, </w:t>
      </w:r>
      <w:r>
        <w:rPr>
          <w:rFonts w:ascii="Visby" w:hAnsi="Visby" w:cs="Baghdad"/>
          <w:bCs/>
          <w:color w:val="000000" w:themeColor="text1"/>
        </w:rPr>
        <w:t xml:space="preserve">en los municipios de Poveda de la Sierra y Taracena, ambos en Guadalajara. </w:t>
      </w:r>
    </w:p>
    <w:p w14:paraId="2903AF62" w14:textId="77777777" w:rsidR="000C3486" w:rsidRDefault="000C3486" w:rsidP="000C3486">
      <w:pPr>
        <w:pStyle w:val="Textoindependiente"/>
        <w:spacing w:before="4"/>
        <w:rPr>
          <w:rFonts w:ascii="Verdana"/>
          <w:b/>
          <w:sz w:val="37"/>
        </w:rPr>
      </w:pPr>
    </w:p>
    <w:p w14:paraId="0D6BFEEC" w14:textId="77777777" w:rsidR="000C3486" w:rsidRPr="003C6814" w:rsidRDefault="000C3486" w:rsidP="000C3486">
      <w:pPr>
        <w:widowControl w:val="0"/>
        <w:autoSpaceDE w:val="0"/>
        <w:autoSpaceDN w:val="0"/>
        <w:adjustRightInd w:val="0"/>
        <w:spacing w:after="240" w:line="276" w:lineRule="auto"/>
        <w:jc w:val="both"/>
        <w:rPr>
          <w:rFonts w:ascii="Visby" w:hAnsi="Visby" w:cs="Baghdad"/>
          <w:b/>
          <w:bCs/>
          <w:color w:val="2177BE"/>
          <w:sz w:val="20"/>
          <w:szCs w:val="20"/>
        </w:rPr>
      </w:pPr>
      <w:r w:rsidRPr="003C6814">
        <w:rPr>
          <w:rFonts w:ascii="Visby" w:hAnsi="Visby" w:cs="Baghdad"/>
          <w:b/>
          <w:bCs/>
          <w:color w:val="2177BE"/>
          <w:sz w:val="20"/>
          <w:szCs w:val="20"/>
        </w:rPr>
        <w:t>Acerca de Gesvalt</w:t>
      </w:r>
    </w:p>
    <w:p w14:paraId="031F5FAE" w14:textId="77777777" w:rsidR="000C3486" w:rsidRPr="003C6814" w:rsidRDefault="000C3486" w:rsidP="000C3486">
      <w:pPr>
        <w:widowControl w:val="0"/>
        <w:autoSpaceDE w:val="0"/>
        <w:autoSpaceDN w:val="0"/>
        <w:adjustRightInd w:val="0"/>
        <w:spacing w:after="240" w:line="276" w:lineRule="auto"/>
        <w:jc w:val="both"/>
        <w:rPr>
          <w:rFonts w:ascii="Visby" w:hAnsi="Visby" w:cs="Baghdad"/>
          <w:color w:val="000000" w:themeColor="text1"/>
          <w:sz w:val="20"/>
          <w:szCs w:val="20"/>
        </w:rPr>
      </w:pPr>
      <w:r w:rsidRPr="003C6814">
        <w:rPr>
          <w:rFonts w:ascii="Visby" w:hAnsi="Visby" w:cs="Baghdad"/>
          <w:b/>
          <w:bCs/>
          <w:color w:val="000000" w:themeColor="text1"/>
          <w:sz w:val="20"/>
          <w:szCs w:val="20"/>
        </w:rPr>
        <w:t xml:space="preserve">Gesvalt </w:t>
      </w:r>
      <w:r w:rsidRPr="003C6814">
        <w:rPr>
          <w:rFonts w:ascii="Visby" w:hAnsi="Visby" w:cs="Baghdad"/>
          <w:color w:val="000000" w:themeColor="text1"/>
          <w:sz w:val="20"/>
          <w:szCs w:val="20"/>
        </w:rPr>
        <w:t xml:space="preserve">es una compañía de referencia en el sector de la consultoría, valoración y actuaciones técnicas. Su experiencia de más de 30 años, un equipo de profesionales altamente cualificados y el firme compromiso por ofrecer un servicio de máxima calidad, son las claves para convertirse en socios estratégicos de las principales compañías privadas y entidades públicas. </w:t>
      </w:r>
    </w:p>
    <w:p w14:paraId="65A655AC" w14:textId="77777777" w:rsidR="000C3486" w:rsidRPr="003C6814" w:rsidRDefault="000C3486" w:rsidP="000C3486">
      <w:pPr>
        <w:widowControl w:val="0"/>
        <w:autoSpaceDE w:val="0"/>
        <w:autoSpaceDN w:val="0"/>
        <w:adjustRightInd w:val="0"/>
        <w:spacing w:after="240" w:line="276" w:lineRule="auto"/>
        <w:jc w:val="both"/>
        <w:rPr>
          <w:rFonts w:ascii="Visby" w:hAnsi="Visby" w:cs="Baghdad"/>
          <w:color w:val="000000" w:themeColor="text1"/>
          <w:sz w:val="20"/>
          <w:szCs w:val="20"/>
        </w:rPr>
      </w:pPr>
      <w:r w:rsidRPr="003C6814">
        <w:rPr>
          <w:rFonts w:ascii="Visby" w:hAnsi="Visby" w:cs="Baghdad"/>
          <w:color w:val="000000" w:themeColor="text1"/>
          <w:sz w:val="20"/>
          <w:szCs w:val="20"/>
        </w:rPr>
        <w:t>Cuenta con gran implantación de oficinas en España, Portugal y Colombia. Además, la firma forma parte del grupo internacional Valuation</w:t>
      </w:r>
      <w:r w:rsidRPr="003C6814">
        <w:rPr>
          <w:rFonts w:ascii="Visby" w:hAnsi="Visby" w:cs="Cambria"/>
          <w:color w:val="000000" w:themeColor="text1"/>
          <w:sz w:val="20"/>
          <w:szCs w:val="20"/>
        </w:rPr>
        <w:t xml:space="preserve"> </w:t>
      </w:r>
      <w:r w:rsidRPr="003C6814">
        <w:rPr>
          <w:rFonts w:ascii="Visby" w:hAnsi="Visby" w:cs="Baghdad"/>
          <w:color w:val="000000" w:themeColor="text1"/>
          <w:sz w:val="20"/>
          <w:szCs w:val="20"/>
        </w:rPr>
        <w:t>Research</w:t>
      </w:r>
      <w:r w:rsidRPr="003C6814">
        <w:rPr>
          <w:rFonts w:ascii="Visby" w:hAnsi="Visby" w:cs="Cambria"/>
          <w:color w:val="000000" w:themeColor="text1"/>
          <w:sz w:val="20"/>
          <w:szCs w:val="20"/>
        </w:rPr>
        <w:t xml:space="preserve"> </w:t>
      </w:r>
      <w:r w:rsidRPr="003C6814">
        <w:rPr>
          <w:rFonts w:ascii="Visby" w:hAnsi="Visby" w:cs="Baghdad"/>
          <w:color w:val="000000" w:themeColor="text1"/>
          <w:sz w:val="20"/>
          <w:szCs w:val="20"/>
        </w:rPr>
        <w:t>Group (VRG) que le permite operar en más de 60 países del mundo, y de PRAXI Valuations, la red especializada en la valoración de activos inmobiliarios, industriales y empresariales, con una sólida cobertura en toda Europa.</w:t>
      </w:r>
    </w:p>
    <w:p w14:paraId="3931A1EC" w14:textId="77777777" w:rsidR="000C3486" w:rsidRPr="003C6814" w:rsidRDefault="000C3486" w:rsidP="000C3486">
      <w:pPr>
        <w:widowControl w:val="0"/>
        <w:autoSpaceDE w:val="0"/>
        <w:autoSpaceDN w:val="0"/>
        <w:adjustRightInd w:val="0"/>
        <w:spacing w:after="240" w:line="276" w:lineRule="auto"/>
        <w:jc w:val="both"/>
        <w:rPr>
          <w:rFonts w:ascii="Visby" w:hAnsi="Visby" w:cs="Baghdad"/>
          <w:color w:val="000000" w:themeColor="text1"/>
          <w:sz w:val="20"/>
          <w:szCs w:val="20"/>
        </w:rPr>
      </w:pPr>
    </w:p>
    <w:p w14:paraId="401D9D92" w14:textId="77777777" w:rsidR="000C3486" w:rsidRPr="003C6814" w:rsidRDefault="000C3486" w:rsidP="000C3486">
      <w:pPr>
        <w:widowControl w:val="0"/>
        <w:autoSpaceDE w:val="0"/>
        <w:autoSpaceDN w:val="0"/>
        <w:adjustRightInd w:val="0"/>
        <w:spacing w:after="60"/>
        <w:jc w:val="both"/>
        <w:rPr>
          <w:rFonts w:ascii="Visby Semibold" w:hAnsi="Visby Semibold" w:cs="Baghdad"/>
          <w:b/>
          <w:bCs/>
          <w:color w:val="000000" w:themeColor="text1"/>
          <w:sz w:val="20"/>
          <w:szCs w:val="20"/>
        </w:rPr>
      </w:pPr>
      <w:r w:rsidRPr="003C6814">
        <w:rPr>
          <w:rFonts w:ascii="Visby Semibold" w:hAnsi="Visby Semibold" w:cs="Baghdad"/>
          <w:b/>
          <w:bCs/>
          <w:color w:val="000000" w:themeColor="text1"/>
          <w:sz w:val="20"/>
          <w:szCs w:val="20"/>
        </w:rPr>
        <w:t xml:space="preserve">Gema Gómez </w:t>
      </w:r>
    </w:p>
    <w:p w14:paraId="4B32C4C7" w14:textId="77777777" w:rsidR="000C3486" w:rsidRPr="003C6814" w:rsidRDefault="007455EE" w:rsidP="000C3486">
      <w:pPr>
        <w:widowControl w:val="0"/>
        <w:autoSpaceDE w:val="0"/>
        <w:autoSpaceDN w:val="0"/>
        <w:adjustRightInd w:val="0"/>
        <w:spacing w:after="60"/>
        <w:jc w:val="both"/>
        <w:rPr>
          <w:rFonts w:ascii="Visby" w:hAnsi="Visby" w:cs="Baghdad"/>
          <w:color w:val="000000" w:themeColor="text1"/>
          <w:sz w:val="20"/>
          <w:szCs w:val="20"/>
        </w:rPr>
      </w:pPr>
      <w:hyperlink r:id="rId12" w:history="1">
        <w:r w:rsidR="000C3486" w:rsidRPr="003C6814">
          <w:rPr>
            <w:rStyle w:val="Hipervnculo"/>
            <w:rFonts w:ascii="Visby" w:hAnsi="Visby" w:cs="Baghdad"/>
            <w:sz w:val="20"/>
            <w:szCs w:val="20"/>
          </w:rPr>
          <w:t>ggomez@gesvalt.es</w:t>
        </w:r>
      </w:hyperlink>
      <w:r w:rsidR="000C3486" w:rsidRPr="003C6814">
        <w:rPr>
          <w:rFonts w:ascii="Visby" w:hAnsi="Visby" w:cs="Baghdad"/>
          <w:color w:val="000000" w:themeColor="text1"/>
          <w:sz w:val="20"/>
          <w:szCs w:val="20"/>
        </w:rPr>
        <w:t xml:space="preserve"> · 914 576 057</w:t>
      </w:r>
    </w:p>
    <w:p w14:paraId="75B3DEDB" w14:textId="77777777" w:rsidR="000C3486" w:rsidRPr="003C6814" w:rsidRDefault="000C3486" w:rsidP="000C3486">
      <w:pPr>
        <w:widowControl w:val="0"/>
        <w:autoSpaceDE w:val="0"/>
        <w:autoSpaceDN w:val="0"/>
        <w:adjustRightInd w:val="0"/>
        <w:spacing w:after="60"/>
        <w:jc w:val="both"/>
        <w:rPr>
          <w:rFonts w:ascii="Visby" w:hAnsi="Visby" w:cs="Baghdad"/>
          <w:color w:val="000000" w:themeColor="text1"/>
          <w:sz w:val="20"/>
          <w:szCs w:val="20"/>
        </w:rPr>
      </w:pPr>
      <w:r w:rsidRPr="003C6814">
        <w:rPr>
          <w:rFonts w:ascii="Visby" w:hAnsi="Visby" w:cs="Baghdad"/>
          <w:color w:val="000000" w:themeColor="text1"/>
          <w:sz w:val="20"/>
          <w:szCs w:val="20"/>
        </w:rPr>
        <w:t>Paseo de la Castellana, 164, 28046 – Madrid</w:t>
      </w:r>
    </w:p>
    <w:p w14:paraId="10796C3A" w14:textId="77777777" w:rsidR="000C3486" w:rsidRPr="003C6814" w:rsidRDefault="000C3486" w:rsidP="000C3486">
      <w:pPr>
        <w:widowControl w:val="0"/>
        <w:autoSpaceDE w:val="0"/>
        <w:autoSpaceDN w:val="0"/>
        <w:adjustRightInd w:val="0"/>
        <w:spacing w:after="60"/>
        <w:jc w:val="both"/>
        <w:rPr>
          <w:rFonts w:ascii="Visby" w:hAnsi="Visby" w:cs="Baghdad"/>
          <w:color w:val="000000" w:themeColor="text1"/>
          <w:sz w:val="20"/>
          <w:szCs w:val="20"/>
        </w:rPr>
      </w:pPr>
    </w:p>
    <w:p w14:paraId="1D399981" w14:textId="77777777" w:rsidR="000C3486" w:rsidRPr="003C6814" w:rsidRDefault="000C3486" w:rsidP="000C3486">
      <w:pPr>
        <w:widowControl w:val="0"/>
        <w:autoSpaceDE w:val="0"/>
        <w:autoSpaceDN w:val="0"/>
        <w:adjustRightInd w:val="0"/>
        <w:spacing w:after="60"/>
        <w:jc w:val="both"/>
        <w:rPr>
          <w:rFonts w:ascii="Visby Semibold" w:hAnsi="Visby Semibold" w:cs="Baghdad"/>
          <w:b/>
          <w:bCs/>
          <w:color w:val="000000" w:themeColor="text1"/>
          <w:sz w:val="20"/>
          <w:szCs w:val="20"/>
        </w:rPr>
      </w:pPr>
      <w:r w:rsidRPr="003C6814">
        <w:rPr>
          <w:rFonts w:ascii="Visby Semibold" w:hAnsi="Visby Semibold" w:cs="Baghdad"/>
          <w:b/>
          <w:bCs/>
          <w:color w:val="000000" w:themeColor="text1"/>
          <w:sz w:val="20"/>
          <w:szCs w:val="20"/>
        </w:rPr>
        <w:t>Daniel Santiago                     Marina Díez</w:t>
      </w:r>
    </w:p>
    <w:p w14:paraId="45C2B8B0" w14:textId="77777777" w:rsidR="000C3486" w:rsidRPr="003C6814" w:rsidRDefault="007455EE" w:rsidP="000C3486">
      <w:pPr>
        <w:widowControl w:val="0"/>
        <w:autoSpaceDE w:val="0"/>
        <w:autoSpaceDN w:val="0"/>
        <w:adjustRightInd w:val="0"/>
        <w:spacing w:after="60"/>
        <w:jc w:val="both"/>
        <w:rPr>
          <w:rFonts w:ascii="Visby" w:hAnsi="Visby" w:cs="Baghdad"/>
          <w:color w:val="000000" w:themeColor="text1"/>
          <w:sz w:val="20"/>
          <w:szCs w:val="20"/>
        </w:rPr>
      </w:pPr>
      <w:hyperlink r:id="rId13" w:history="1">
        <w:r w:rsidR="000C3486" w:rsidRPr="003C6814">
          <w:rPr>
            <w:rStyle w:val="Hipervnculo"/>
            <w:rFonts w:ascii="Visby" w:hAnsi="Visby" w:cs="Baghdad"/>
            <w:sz w:val="20"/>
            <w:szCs w:val="20"/>
          </w:rPr>
          <w:t>dsantiago@kreab.com</w:t>
        </w:r>
      </w:hyperlink>
      <w:r w:rsidR="000C3486" w:rsidRPr="003C6814">
        <w:rPr>
          <w:rFonts w:ascii="Visby" w:hAnsi="Visby" w:cs="Baghdad"/>
          <w:color w:val="000000" w:themeColor="text1"/>
          <w:sz w:val="20"/>
          <w:szCs w:val="20"/>
        </w:rPr>
        <w:t xml:space="preserve">         </w:t>
      </w:r>
      <w:hyperlink r:id="rId14" w:history="1">
        <w:r w:rsidR="000C3486" w:rsidRPr="003C6814">
          <w:rPr>
            <w:rStyle w:val="Hipervnculo"/>
            <w:rFonts w:ascii="Visby" w:hAnsi="Visby" w:cs="Baghdad"/>
            <w:sz w:val="20"/>
            <w:szCs w:val="20"/>
          </w:rPr>
          <w:t>mdiez@kreab.com</w:t>
        </w:r>
      </w:hyperlink>
    </w:p>
    <w:p w14:paraId="5A341512" w14:textId="77777777" w:rsidR="000C3486" w:rsidRPr="003C6814" w:rsidRDefault="000C3486" w:rsidP="000C3486">
      <w:pPr>
        <w:widowControl w:val="0"/>
        <w:tabs>
          <w:tab w:val="left" w:pos="2971"/>
        </w:tabs>
        <w:autoSpaceDE w:val="0"/>
        <w:autoSpaceDN w:val="0"/>
        <w:adjustRightInd w:val="0"/>
        <w:spacing w:after="60"/>
        <w:jc w:val="both"/>
        <w:rPr>
          <w:rFonts w:ascii="Visby" w:hAnsi="Visby" w:cs="Baghdad"/>
          <w:color w:val="000000" w:themeColor="text1"/>
          <w:sz w:val="20"/>
          <w:szCs w:val="20"/>
          <w:lang w:val="en-US"/>
        </w:rPr>
      </w:pPr>
      <w:r w:rsidRPr="003C6814">
        <w:rPr>
          <w:rFonts w:ascii="Visby" w:hAnsi="Visby" w:cs="Baghdad"/>
          <w:color w:val="000000" w:themeColor="text1"/>
          <w:sz w:val="20"/>
          <w:szCs w:val="20"/>
          <w:lang w:val="en-US"/>
        </w:rPr>
        <w:t xml:space="preserve">692 528 760 </w:t>
      </w:r>
      <w:r w:rsidRPr="003C6814">
        <w:rPr>
          <w:rFonts w:ascii="Visby" w:hAnsi="Visby" w:cs="Baghdad"/>
          <w:color w:val="000000" w:themeColor="text1"/>
          <w:sz w:val="20"/>
          <w:szCs w:val="20"/>
          <w:lang w:val="en-US"/>
        </w:rPr>
        <w:tab/>
        <w:t>691 435 343</w:t>
      </w:r>
    </w:p>
    <w:p w14:paraId="1B194B47" w14:textId="77777777" w:rsidR="000C3486" w:rsidRPr="003C6814" w:rsidRDefault="000C3486" w:rsidP="000C3486">
      <w:pPr>
        <w:widowControl w:val="0"/>
        <w:tabs>
          <w:tab w:val="left" w:pos="2971"/>
        </w:tabs>
        <w:autoSpaceDE w:val="0"/>
        <w:autoSpaceDN w:val="0"/>
        <w:adjustRightInd w:val="0"/>
        <w:spacing w:after="60"/>
        <w:jc w:val="both"/>
        <w:rPr>
          <w:rFonts w:ascii="Visby" w:hAnsi="Visby" w:cs="Baghdad"/>
          <w:color w:val="000000" w:themeColor="text1"/>
          <w:sz w:val="20"/>
          <w:szCs w:val="20"/>
          <w:lang w:val="en-US"/>
        </w:rPr>
      </w:pPr>
    </w:p>
    <w:p w14:paraId="3469A04F" w14:textId="77777777" w:rsidR="000C3486" w:rsidRPr="003C6814" w:rsidRDefault="000C3486" w:rsidP="000C3486">
      <w:pPr>
        <w:widowControl w:val="0"/>
        <w:tabs>
          <w:tab w:val="left" w:pos="2971"/>
        </w:tabs>
        <w:autoSpaceDE w:val="0"/>
        <w:autoSpaceDN w:val="0"/>
        <w:adjustRightInd w:val="0"/>
        <w:spacing w:after="60"/>
        <w:jc w:val="both"/>
        <w:rPr>
          <w:rFonts w:ascii="Visby" w:hAnsi="Visby" w:cs="Baghdad"/>
          <w:color w:val="000000" w:themeColor="text1"/>
          <w:sz w:val="20"/>
          <w:szCs w:val="20"/>
          <w:lang w:val="en-US"/>
        </w:rPr>
      </w:pPr>
      <w:r w:rsidRPr="003C6814">
        <w:rPr>
          <w:noProof/>
          <w:sz w:val="20"/>
          <w:szCs w:val="20"/>
        </w:rPr>
        <mc:AlternateContent>
          <mc:Choice Requires="wps">
            <w:drawing>
              <wp:anchor distT="0" distB="0" distL="114300" distR="114300" simplePos="0" relativeHeight="251659264" behindDoc="0" locked="0" layoutInCell="1" allowOverlap="1" wp14:anchorId="5337D568" wp14:editId="2002E767">
                <wp:simplePos x="0" y="0"/>
                <wp:positionH relativeFrom="page">
                  <wp:posOffset>7877</wp:posOffset>
                </wp:positionH>
                <wp:positionV relativeFrom="page">
                  <wp:posOffset>8008096</wp:posOffset>
                </wp:positionV>
                <wp:extent cx="7330440" cy="2679700"/>
                <wp:effectExtent l="0" t="0" r="0" b="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30440" cy="2679700"/>
                        </a:xfrm>
                        <a:custGeom>
                          <a:avLst/>
                          <a:gdLst>
                            <a:gd name="T0" fmla="*/ 1164 w 11544"/>
                            <a:gd name="T1" fmla="+- 0 13338 12618"/>
                            <a:gd name="T2" fmla="*/ 13338 h 4220"/>
                            <a:gd name="T3" fmla="*/ 260 w 11544"/>
                            <a:gd name="T4" fmla="+- 0 13558 12618"/>
                            <a:gd name="T5" fmla="*/ 13558 h 4220"/>
                            <a:gd name="T6" fmla="*/ 0 w 11544"/>
                            <a:gd name="T7" fmla="+- 0 13658 12618"/>
                            <a:gd name="T8" fmla="*/ 13658 h 4220"/>
                            <a:gd name="T9" fmla="*/ 882 w 11544"/>
                            <a:gd name="T10" fmla="+- 0 16798 12618"/>
                            <a:gd name="T11" fmla="*/ 16798 h 4220"/>
                            <a:gd name="T12" fmla="*/ 981 w 11544"/>
                            <a:gd name="T13" fmla="+- 0 16618 12618"/>
                            <a:gd name="T14" fmla="*/ 16618 h 4220"/>
                            <a:gd name="T15" fmla="*/ 1096 w 11544"/>
                            <a:gd name="T16" fmla="+- 0 16458 12618"/>
                            <a:gd name="T17" fmla="*/ 16458 h 4220"/>
                            <a:gd name="T18" fmla="*/ 1227 w 11544"/>
                            <a:gd name="T19" fmla="+- 0 16318 12618"/>
                            <a:gd name="T20" fmla="*/ 16318 h 4220"/>
                            <a:gd name="T21" fmla="*/ 1376 w 11544"/>
                            <a:gd name="T22" fmla="+- 0 16198 12618"/>
                            <a:gd name="T23" fmla="*/ 16198 h 4220"/>
                            <a:gd name="T24" fmla="*/ 1540 w 11544"/>
                            <a:gd name="T25" fmla="+- 0 16078 12618"/>
                            <a:gd name="T26" fmla="*/ 16078 h 4220"/>
                            <a:gd name="T27" fmla="*/ 1720 w 11544"/>
                            <a:gd name="T28" fmla="+- 0 15978 12618"/>
                            <a:gd name="T29" fmla="*/ 15978 h 4220"/>
                            <a:gd name="T30" fmla="*/ 2054 w 11544"/>
                            <a:gd name="T31" fmla="+- 0 15858 12618"/>
                            <a:gd name="T32" fmla="*/ 15858 h 4220"/>
                            <a:gd name="T33" fmla="*/ 2352 w 11544"/>
                            <a:gd name="T34" fmla="+- 0 15798 12618"/>
                            <a:gd name="T35" fmla="*/ 15798 h 4220"/>
                            <a:gd name="T36" fmla="*/ 2675 w 11544"/>
                            <a:gd name="T37" fmla="+- 0 15778 12618"/>
                            <a:gd name="T38" fmla="*/ 15778 h 4220"/>
                            <a:gd name="T39" fmla="*/ 10440 w 11544"/>
                            <a:gd name="T40" fmla="+- 0 15738 12618"/>
                            <a:gd name="T41" fmla="*/ 15738 h 4220"/>
                            <a:gd name="T42" fmla="*/ 11094 w 11544"/>
                            <a:gd name="T43" fmla="+- 0 15358 12618"/>
                            <a:gd name="T44" fmla="*/ 15358 h 4220"/>
                            <a:gd name="T45" fmla="*/ 11351 w 11544"/>
                            <a:gd name="T46" fmla="+- 0 15138 12618"/>
                            <a:gd name="T47" fmla="*/ 15138 h 4220"/>
                            <a:gd name="T48" fmla="*/ 10803 w 11544"/>
                            <a:gd name="T49" fmla="+- 0 13838 12618"/>
                            <a:gd name="T50" fmla="*/ 13838 h 4220"/>
                            <a:gd name="T51" fmla="*/ 6715 w 11544"/>
                            <a:gd name="T52" fmla="+- 0 13818 12618"/>
                            <a:gd name="T53" fmla="*/ 13818 h 4220"/>
                            <a:gd name="T54" fmla="*/ 6505 w 11544"/>
                            <a:gd name="T55" fmla="+- 0 13778 12618"/>
                            <a:gd name="T56" fmla="*/ 13778 h 4220"/>
                            <a:gd name="T57" fmla="*/ 6121 w 11544"/>
                            <a:gd name="T58" fmla="+- 0 13718 12618"/>
                            <a:gd name="T59" fmla="*/ 13718 h 4220"/>
                            <a:gd name="T60" fmla="*/ 5680 w 11544"/>
                            <a:gd name="T61" fmla="+- 0 13598 12618"/>
                            <a:gd name="T62" fmla="*/ 13598 h 4220"/>
                            <a:gd name="T63" fmla="*/ 5195 w 11544"/>
                            <a:gd name="T64" fmla="+- 0 13478 12618"/>
                            <a:gd name="T65" fmla="*/ 13478 h 4220"/>
                            <a:gd name="T66" fmla="*/ 4427 w 11544"/>
                            <a:gd name="T67" fmla="+- 0 13318 12618"/>
                            <a:gd name="T68" fmla="*/ 13318 h 4220"/>
                            <a:gd name="T69" fmla="*/ 10373 w 11544"/>
                            <a:gd name="T70" fmla="+- 0 15758 12618"/>
                            <a:gd name="T71" fmla="*/ 15758 h 4220"/>
                            <a:gd name="T72" fmla="*/ 3184 w 11544"/>
                            <a:gd name="T73" fmla="+- 0 15778 12618"/>
                            <a:gd name="T74" fmla="*/ 15778 h 4220"/>
                            <a:gd name="T75" fmla="*/ 3496 w 11544"/>
                            <a:gd name="T76" fmla="+- 0 15838 12618"/>
                            <a:gd name="T77" fmla="*/ 15838 h 4220"/>
                            <a:gd name="T78" fmla="*/ 3850 w 11544"/>
                            <a:gd name="T79" fmla="+- 0 15938 12618"/>
                            <a:gd name="T80" fmla="*/ 15938 h 4220"/>
                            <a:gd name="T81" fmla="*/ 4104 w 11544"/>
                            <a:gd name="T82" fmla="+- 0 16038 12618"/>
                            <a:gd name="T83" fmla="*/ 16038 h 4220"/>
                            <a:gd name="T84" fmla="*/ 4276 w 11544"/>
                            <a:gd name="T85" fmla="+- 0 16158 12618"/>
                            <a:gd name="T86" fmla="*/ 16158 h 4220"/>
                            <a:gd name="T87" fmla="*/ 4432 w 11544"/>
                            <a:gd name="T88" fmla="+- 0 16278 12618"/>
                            <a:gd name="T89" fmla="*/ 16278 h 4220"/>
                            <a:gd name="T90" fmla="*/ 4571 w 11544"/>
                            <a:gd name="T91" fmla="+- 0 16418 12618"/>
                            <a:gd name="T92" fmla="*/ 16418 h 4220"/>
                            <a:gd name="T93" fmla="*/ 4694 w 11544"/>
                            <a:gd name="T94" fmla="+- 0 16558 12618"/>
                            <a:gd name="T95" fmla="*/ 16558 h 4220"/>
                            <a:gd name="T96" fmla="*/ 4801 w 11544"/>
                            <a:gd name="T97" fmla="+- 0 16738 12618"/>
                            <a:gd name="T98" fmla="*/ 16738 h 4220"/>
                            <a:gd name="T99" fmla="*/ 8569 w 11544"/>
                            <a:gd name="T100" fmla="+- 0 16838 12618"/>
                            <a:gd name="T101" fmla="*/ 16838 h 4220"/>
                            <a:gd name="T102" fmla="*/ 8479 w 11544"/>
                            <a:gd name="T103" fmla="+- 0 16658 12618"/>
                            <a:gd name="T104" fmla="*/ 16658 h 4220"/>
                            <a:gd name="T105" fmla="*/ 8370 w 11544"/>
                            <a:gd name="T106" fmla="+- 0 16458 12618"/>
                            <a:gd name="T107" fmla="*/ 16458 h 4220"/>
                            <a:gd name="T108" fmla="*/ 8248 w 11544"/>
                            <a:gd name="T109" fmla="+- 0 16258 12618"/>
                            <a:gd name="T110" fmla="*/ 16258 h 4220"/>
                            <a:gd name="T111" fmla="*/ 8111 w 11544"/>
                            <a:gd name="T112" fmla="+- 0 16058 12618"/>
                            <a:gd name="T113" fmla="*/ 16058 h 4220"/>
                            <a:gd name="T114" fmla="*/ 9815 w 11544"/>
                            <a:gd name="T115" fmla="+- 0 15938 12618"/>
                            <a:gd name="T116" fmla="*/ 15938 h 4220"/>
                            <a:gd name="T117" fmla="*/ 9368 w 11544"/>
                            <a:gd name="T118" fmla="+- 0 15998 12618"/>
                            <a:gd name="T119" fmla="*/ 15998 h 4220"/>
                            <a:gd name="T120" fmla="*/ 9290 w 11544"/>
                            <a:gd name="T121" fmla="+- 0 16018 12618"/>
                            <a:gd name="T122" fmla="*/ 16018 h 4220"/>
                            <a:gd name="T123" fmla="*/ 8203 w 11544"/>
                            <a:gd name="T124" fmla="+- 0 15958 12618"/>
                            <a:gd name="T125" fmla="*/ 15958 h 4220"/>
                            <a:gd name="T126" fmla="*/ 8439 w 11544"/>
                            <a:gd name="T127" fmla="+- 0 15998 12618"/>
                            <a:gd name="T128" fmla="*/ 15998 h 4220"/>
                            <a:gd name="T129" fmla="*/ 9815 w 11544"/>
                            <a:gd name="T130" fmla="+- 0 15938 12618"/>
                            <a:gd name="T131" fmla="*/ 15938 h 4220"/>
                            <a:gd name="T132" fmla="*/ 9743 w 11544"/>
                            <a:gd name="T133" fmla="+- 0 15958 12618"/>
                            <a:gd name="T134" fmla="*/ 15958 h 4220"/>
                            <a:gd name="T135" fmla="*/ 10010 w 11544"/>
                            <a:gd name="T136" fmla="+- 0 12618 12618"/>
                            <a:gd name="T137" fmla="*/ 12618 h 4220"/>
                            <a:gd name="T138" fmla="*/ 9821 w 11544"/>
                            <a:gd name="T139" fmla="+- 0 12778 12618"/>
                            <a:gd name="T140" fmla="*/ 12778 h 4220"/>
                            <a:gd name="T141" fmla="*/ 9559 w 11544"/>
                            <a:gd name="T142" fmla="+- 0 12998 12618"/>
                            <a:gd name="T143" fmla="*/ 12998 h 4220"/>
                            <a:gd name="T144" fmla="*/ 8941 w 11544"/>
                            <a:gd name="T145" fmla="+- 0 13378 12618"/>
                            <a:gd name="T146" fmla="*/ 13378 h 4220"/>
                            <a:gd name="T147" fmla="*/ 8656 w 11544"/>
                            <a:gd name="T148" fmla="+- 0 13498 12618"/>
                            <a:gd name="T149" fmla="*/ 13498 h 4220"/>
                            <a:gd name="T150" fmla="*/ 8439 w 11544"/>
                            <a:gd name="T151" fmla="+- 0 13598 12618"/>
                            <a:gd name="T152" fmla="*/ 13598 h 4220"/>
                            <a:gd name="T153" fmla="*/ 7553 w 11544"/>
                            <a:gd name="T154" fmla="+- 0 13818 12618"/>
                            <a:gd name="T155" fmla="*/ 13818 h 4220"/>
                            <a:gd name="T156" fmla="*/ 10803 w 11544"/>
                            <a:gd name="T157" fmla="+- 0 13838 12618"/>
                            <a:gd name="T158" fmla="*/ 13838 h 4220"/>
                            <a:gd name="T159" fmla="*/ 1566 w 11544"/>
                            <a:gd name="T160" fmla="+- 0 13258 12618"/>
                            <a:gd name="T161" fmla="*/ 13258 h 4220"/>
                            <a:gd name="T162" fmla="*/ 4039 w 11544"/>
                            <a:gd name="T163" fmla="+- 0 13258 12618"/>
                            <a:gd name="T164" fmla="*/ 13258 h 4220"/>
                            <a:gd name="T165" fmla="*/ 1648 w 11544"/>
                            <a:gd name="T166" fmla="+- 0 13258 12618"/>
                            <a:gd name="T167" fmla="*/ 13258 h 4220"/>
                            <a:gd name="T168" fmla="*/ 3740 w 11544"/>
                            <a:gd name="T169" fmla="+- 0 13218 12618"/>
                            <a:gd name="T170" fmla="*/ 13218 h 4220"/>
                            <a:gd name="T171" fmla="*/ 3814 w 11544"/>
                            <a:gd name="T172" fmla="+- 0 13238 12618"/>
                            <a:gd name="T173" fmla="*/ 13238 h 4220"/>
                            <a:gd name="T174" fmla="*/ 2069 w 11544"/>
                            <a:gd name="T175" fmla="+- 0 13198 12618"/>
                            <a:gd name="T176" fmla="*/ 13198 h 4220"/>
                            <a:gd name="T177" fmla="*/ 3593 w 11544"/>
                            <a:gd name="T178" fmla="+- 0 13198 12618"/>
                            <a:gd name="T179" fmla="*/ 13198 h 4220"/>
                            <a:gd name="T180" fmla="*/ 2241 w 11544"/>
                            <a:gd name="T181" fmla="+- 0 13198 12618"/>
                            <a:gd name="T182" fmla="*/ 13198 h 422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1544" h="4220">
                              <a:moveTo>
                                <a:pt x="4192" y="660"/>
                              </a:moveTo>
                              <a:lnTo>
                                <a:pt x="1403" y="660"/>
                              </a:lnTo>
                              <a:lnTo>
                                <a:pt x="1164" y="720"/>
                              </a:lnTo>
                              <a:lnTo>
                                <a:pt x="1085" y="720"/>
                              </a:lnTo>
                              <a:lnTo>
                                <a:pt x="852" y="780"/>
                              </a:lnTo>
                              <a:lnTo>
                                <a:pt x="260" y="940"/>
                              </a:lnTo>
                              <a:lnTo>
                                <a:pt x="189" y="980"/>
                              </a:lnTo>
                              <a:lnTo>
                                <a:pt x="49" y="1020"/>
                              </a:lnTo>
                              <a:lnTo>
                                <a:pt x="0" y="1040"/>
                              </a:lnTo>
                              <a:lnTo>
                                <a:pt x="0" y="4220"/>
                              </a:lnTo>
                              <a:lnTo>
                                <a:pt x="855" y="4220"/>
                              </a:lnTo>
                              <a:lnTo>
                                <a:pt x="882" y="4180"/>
                              </a:lnTo>
                              <a:lnTo>
                                <a:pt x="913" y="4120"/>
                              </a:lnTo>
                              <a:lnTo>
                                <a:pt x="946" y="4060"/>
                              </a:lnTo>
                              <a:lnTo>
                                <a:pt x="981" y="4000"/>
                              </a:lnTo>
                              <a:lnTo>
                                <a:pt x="1017" y="3940"/>
                              </a:lnTo>
                              <a:lnTo>
                                <a:pt x="1055" y="3900"/>
                              </a:lnTo>
                              <a:lnTo>
                                <a:pt x="1096" y="3840"/>
                              </a:lnTo>
                              <a:lnTo>
                                <a:pt x="1138" y="3800"/>
                              </a:lnTo>
                              <a:lnTo>
                                <a:pt x="1182" y="3740"/>
                              </a:lnTo>
                              <a:lnTo>
                                <a:pt x="1227" y="3700"/>
                              </a:lnTo>
                              <a:lnTo>
                                <a:pt x="1275" y="3660"/>
                              </a:lnTo>
                              <a:lnTo>
                                <a:pt x="1324" y="3620"/>
                              </a:lnTo>
                              <a:lnTo>
                                <a:pt x="1376" y="3580"/>
                              </a:lnTo>
                              <a:lnTo>
                                <a:pt x="1429" y="3540"/>
                              </a:lnTo>
                              <a:lnTo>
                                <a:pt x="1483" y="3500"/>
                              </a:lnTo>
                              <a:lnTo>
                                <a:pt x="1540" y="3460"/>
                              </a:lnTo>
                              <a:lnTo>
                                <a:pt x="1598" y="3420"/>
                              </a:lnTo>
                              <a:lnTo>
                                <a:pt x="1658" y="3400"/>
                              </a:lnTo>
                              <a:lnTo>
                                <a:pt x="1720" y="3360"/>
                              </a:lnTo>
                              <a:lnTo>
                                <a:pt x="1848" y="3320"/>
                              </a:lnTo>
                              <a:lnTo>
                                <a:pt x="1915" y="3280"/>
                              </a:lnTo>
                              <a:lnTo>
                                <a:pt x="2054" y="3240"/>
                              </a:lnTo>
                              <a:lnTo>
                                <a:pt x="2126" y="3220"/>
                              </a:lnTo>
                              <a:lnTo>
                                <a:pt x="2200" y="3220"/>
                              </a:lnTo>
                              <a:lnTo>
                                <a:pt x="2352" y="3180"/>
                              </a:lnTo>
                              <a:lnTo>
                                <a:pt x="2430" y="3180"/>
                              </a:lnTo>
                              <a:lnTo>
                                <a:pt x="2510" y="3160"/>
                              </a:lnTo>
                              <a:lnTo>
                                <a:pt x="2675" y="3160"/>
                              </a:lnTo>
                              <a:lnTo>
                                <a:pt x="2760" y="3140"/>
                              </a:lnTo>
                              <a:lnTo>
                                <a:pt x="10373" y="3140"/>
                              </a:lnTo>
                              <a:lnTo>
                                <a:pt x="10440" y="3120"/>
                              </a:lnTo>
                              <a:lnTo>
                                <a:pt x="10507" y="3080"/>
                              </a:lnTo>
                              <a:lnTo>
                                <a:pt x="10573" y="3060"/>
                              </a:lnTo>
                              <a:lnTo>
                                <a:pt x="11094" y="2740"/>
                              </a:lnTo>
                              <a:lnTo>
                                <a:pt x="11158" y="2680"/>
                              </a:lnTo>
                              <a:lnTo>
                                <a:pt x="11223" y="2640"/>
                              </a:lnTo>
                              <a:lnTo>
                                <a:pt x="11351" y="2520"/>
                              </a:lnTo>
                              <a:lnTo>
                                <a:pt x="11415" y="2480"/>
                              </a:lnTo>
                              <a:lnTo>
                                <a:pt x="11544" y="2360"/>
                              </a:lnTo>
                              <a:lnTo>
                                <a:pt x="10803" y="1220"/>
                              </a:lnTo>
                              <a:lnTo>
                                <a:pt x="6914" y="1220"/>
                              </a:lnTo>
                              <a:lnTo>
                                <a:pt x="6849" y="1200"/>
                              </a:lnTo>
                              <a:lnTo>
                                <a:pt x="6715" y="1200"/>
                              </a:lnTo>
                              <a:lnTo>
                                <a:pt x="6646" y="1180"/>
                              </a:lnTo>
                              <a:lnTo>
                                <a:pt x="6576" y="1180"/>
                              </a:lnTo>
                              <a:lnTo>
                                <a:pt x="6505" y="1160"/>
                              </a:lnTo>
                              <a:lnTo>
                                <a:pt x="6432" y="1160"/>
                              </a:lnTo>
                              <a:lnTo>
                                <a:pt x="6202" y="1100"/>
                              </a:lnTo>
                              <a:lnTo>
                                <a:pt x="6121" y="1100"/>
                              </a:lnTo>
                              <a:lnTo>
                                <a:pt x="5953" y="1060"/>
                              </a:lnTo>
                              <a:lnTo>
                                <a:pt x="5774" y="1020"/>
                              </a:lnTo>
                              <a:lnTo>
                                <a:pt x="5680" y="980"/>
                              </a:lnTo>
                              <a:lnTo>
                                <a:pt x="5381" y="920"/>
                              </a:lnTo>
                              <a:lnTo>
                                <a:pt x="5287" y="900"/>
                              </a:lnTo>
                              <a:lnTo>
                                <a:pt x="5195" y="860"/>
                              </a:lnTo>
                              <a:lnTo>
                                <a:pt x="4840" y="780"/>
                              </a:lnTo>
                              <a:lnTo>
                                <a:pt x="4755" y="780"/>
                              </a:lnTo>
                              <a:lnTo>
                                <a:pt x="4427" y="700"/>
                              </a:lnTo>
                              <a:lnTo>
                                <a:pt x="4348" y="700"/>
                              </a:lnTo>
                              <a:lnTo>
                                <a:pt x="4192" y="660"/>
                              </a:lnTo>
                              <a:close/>
                              <a:moveTo>
                                <a:pt x="10373" y="3140"/>
                              </a:moveTo>
                              <a:lnTo>
                                <a:pt x="2933" y="3140"/>
                              </a:lnTo>
                              <a:lnTo>
                                <a:pt x="3018" y="3160"/>
                              </a:lnTo>
                              <a:lnTo>
                                <a:pt x="3184" y="3160"/>
                              </a:lnTo>
                              <a:lnTo>
                                <a:pt x="3264" y="3180"/>
                              </a:lnTo>
                              <a:lnTo>
                                <a:pt x="3343" y="3180"/>
                              </a:lnTo>
                              <a:lnTo>
                                <a:pt x="3496" y="3220"/>
                              </a:lnTo>
                              <a:lnTo>
                                <a:pt x="3570" y="3220"/>
                              </a:lnTo>
                              <a:lnTo>
                                <a:pt x="3783" y="3280"/>
                              </a:lnTo>
                              <a:lnTo>
                                <a:pt x="3850" y="3320"/>
                              </a:lnTo>
                              <a:lnTo>
                                <a:pt x="3980" y="3360"/>
                              </a:lnTo>
                              <a:lnTo>
                                <a:pt x="4043" y="3400"/>
                              </a:lnTo>
                              <a:lnTo>
                                <a:pt x="4104" y="3420"/>
                              </a:lnTo>
                              <a:lnTo>
                                <a:pt x="4163" y="3460"/>
                              </a:lnTo>
                              <a:lnTo>
                                <a:pt x="4220" y="3500"/>
                              </a:lnTo>
                              <a:lnTo>
                                <a:pt x="4276" y="3540"/>
                              </a:lnTo>
                              <a:lnTo>
                                <a:pt x="4329" y="3580"/>
                              </a:lnTo>
                              <a:lnTo>
                                <a:pt x="4381" y="3620"/>
                              </a:lnTo>
                              <a:lnTo>
                                <a:pt x="4432" y="3660"/>
                              </a:lnTo>
                              <a:lnTo>
                                <a:pt x="4480" y="3700"/>
                              </a:lnTo>
                              <a:lnTo>
                                <a:pt x="4527" y="3740"/>
                              </a:lnTo>
                              <a:lnTo>
                                <a:pt x="4571" y="3800"/>
                              </a:lnTo>
                              <a:lnTo>
                                <a:pt x="4614" y="3840"/>
                              </a:lnTo>
                              <a:lnTo>
                                <a:pt x="4655" y="3900"/>
                              </a:lnTo>
                              <a:lnTo>
                                <a:pt x="4694" y="3940"/>
                              </a:lnTo>
                              <a:lnTo>
                                <a:pt x="4732" y="4000"/>
                              </a:lnTo>
                              <a:lnTo>
                                <a:pt x="4767" y="4060"/>
                              </a:lnTo>
                              <a:lnTo>
                                <a:pt x="4801" y="4120"/>
                              </a:lnTo>
                              <a:lnTo>
                                <a:pt x="4832" y="4180"/>
                              </a:lnTo>
                              <a:lnTo>
                                <a:pt x="4860" y="4220"/>
                              </a:lnTo>
                              <a:lnTo>
                                <a:pt x="8569" y="4220"/>
                              </a:lnTo>
                              <a:lnTo>
                                <a:pt x="8543" y="4160"/>
                              </a:lnTo>
                              <a:lnTo>
                                <a:pt x="8511" y="4100"/>
                              </a:lnTo>
                              <a:lnTo>
                                <a:pt x="8479" y="4040"/>
                              </a:lnTo>
                              <a:lnTo>
                                <a:pt x="8444" y="3960"/>
                              </a:lnTo>
                              <a:lnTo>
                                <a:pt x="8408" y="3900"/>
                              </a:lnTo>
                              <a:lnTo>
                                <a:pt x="8370" y="3840"/>
                              </a:lnTo>
                              <a:lnTo>
                                <a:pt x="8331" y="3760"/>
                              </a:lnTo>
                              <a:lnTo>
                                <a:pt x="8290" y="3700"/>
                              </a:lnTo>
                              <a:lnTo>
                                <a:pt x="8248" y="3640"/>
                              </a:lnTo>
                              <a:lnTo>
                                <a:pt x="8204" y="3580"/>
                              </a:lnTo>
                              <a:lnTo>
                                <a:pt x="8158" y="3500"/>
                              </a:lnTo>
                              <a:lnTo>
                                <a:pt x="8111" y="3440"/>
                              </a:lnTo>
                              <a:lnTo>
                                <a:pt x="8062" y="3380"/>
                              </a:lnTo>
                              <a:lnTo>
                                <a:pt x="8011" y="3320"/>
                              </a:lnTo>
                              <a:lnTo>
                                <a:pt x="9815" y="3320"/>
                              </a:lnTo>
                              <a:lnTo>
                                <a:pt x="10305" y="3180"/>
                              </a:lnTo>
                              <a:lnTo>
                                <a:pt x="10373" y="3140"/>
                              </a:lnTo>
                              <a:close/>
                              <a:moveTo>
                                <a:pt x="9368" y="3380"/>
                              </a:moveTo>
                              <a:lnTo>
                                <a:pt x="8611" y="3380"/>
                              </a:lnTo>
                              <a:lnTo>
                                <a:pt x="8700" y="3400"/>
                              </a:lnTo>
                              <a:lnTo>
                                <a:pt x="9290" y="3400"/>
                              </a:lnTo>
                              <a:lnTo>
                                <a:pt x="9368" y="3380"/>
                              </a:lnTo>
                              <a:close/>
                              <a:moveTo>
                                <a:pt x="9669" y="3340"/>
                              </a:moveTo>
                              <a:lnTo>
                                <a:pt x="8203" y="3340"/>
                              </a:lnTo>
                              <a:lnTo>
                                <a:pt x="8278" y="3360"/>
                              </a:lnTo>
                              <a:lnTo>
                                <a:pt x="8357" y="3360"/>
                              </a:lnTo>
                              <a:lnTo>
                                <a:pt x="8439" y="3380"/>
                              </a:lnTo>
                              <a:lnTo>
                                <a:pt x="9520" y="3380"/>
                              </a:lnTo>
                              <a:lnTo>
                                <a:pt x="9669" y="3340"/>
                              </a:lnTo>
                              <a:close/>
                              <a:moveTo>
                                <a:pt x="9815" y="3320"/>
                              </a:moveTo>
                              <a:lnTo>
                                <a:pt x="8069" y="3320"/>
                              </a:lnTo>
                              <a:lnTo>
                                <a:pt x="8134" y="3340"/>
                              </a:lnTo>
                              <a:lnTo>
                                <a:pt x="9743" y="3340"/>
                              </a:lnTo>
                              <a:lnTo>
                                <a:pt x="9815" y="3320"/>
                              </a:lnTo>
                              <a:close/>
                              <a:moveTo>
                                <a:pt x="10010" y="0"/>
                              </a:moveTo>
                              <a:lnTo>
                                <a:pt x="10010" y="0"/>
                              </a:lnTo>
                              <a:lnTo>
                                <a:pt x="9948" y="60"/>
                              </a:lnTo>
                              <a:lnTo>
                                <a:pt x="9884" y="120"/>
                              </a:lnTo>
                              <a:lnTo>
                                <a:pt x="9821" y="160"/>
                              </a:lnTo>
                              <a:lnTo>
                                <a:pt x="9691" y="280"/>
                              </a:lnTo>
                              <a:lnTo>
                                <a:pt x="9626" y="320"/>
                              </a:lnTo>
                              <a:lnTo>
                                <a:pt x="9559" y="380"/>
                              </a:lnTo>
                              <a:lnTo>
                                <a:pt x="9358" y="500"/>
                              </a:lnTo>
                              <a:lnTo>
                                <a:pt x="9289" y="560"/>
                              </a:lnTo>
                              <a:lnTo>
                                <a:pt x="8941" y="760"/>
                              </a:lnTo>
                              <a:lnTo>
                                <a:pt x="8870" y="780"/>
                              </a:lnTo>
                              <a:lnTo>
                                <a:pt x="8728" y="860"/>
                              </a:lnTo>
                              <a:lnTo>
                                <a:pt x="8656" y="880"/>
                              </a:lnTo>
                              <a:lnTo>
                                <a:pt x="8584" y="920"/>
                              </a:lnTo>
                              <a:lnTo>
                                <a:pt x="8511" y="940"/>
                              </a:lnTo>
                              <a:lnTo>
                                <a:pt x="8439" y="980"/>
                              </a:lnTo>
                              <a:lnTo>
                                <a:pt x="7776" y="1160"/>
                              </a:lnTo>
                              <a:lnTo>
                                <a:pt x="7701" y="1160"/>
                              </a:lnTo>
                              <a:lnTo>
                                <a:pt x="7553" y="1200"/>
                              </a:lnTo>
                              <a:lnTo>
                                <a:pt x="7404" y="1200"/>
                              </a:lnTo>
                              <a:lnTo>
                                <a:pt x="7329" y="1220"/>
                              </a:lnTo>
                              <a:lnTo>
                                <a:pt x="10803" y="1220"/>
                              </a:lnTo>
                              <a:lnTo>
                                <a:pt x="10010" y="0"/>
                              </a:lnTo>
                              <a:close/>
                              <a:moveTo>
                                <a:pt x="4039" y="640"/>
                              </a:moveTo>
                              <a:lnTo>
                                <a:pt x="1566" y="640"/>
                              </a:lnTo>
                              <a:lnTo>
                                <a:pt x="1484" y="660"/>
                              </a:lnTo>
                              <a:lnTo>
                                <a:pt x="4115" y="660"/>
                              </a:lnTo>
                              <a:lnTo>
                                <a:pt x="4039" y="640"/>
                              </a:lnTo>
                              <a:close/>
                              <a:moveTo>
                                <a:pt x="3889" y="620"/>
                              </a:moveTo>
                              <a:lnTo>
                                <a:pt x="1731" y="620"/>
                              </a:lnTo>
                              <a:lnTo>
                                <a:pt x="1648" y="640"/>
                              </a:lnTo>
                              <a:lnTo>
                                <a:pt x="3964" y="640"/>
                              </a:lnTo>
                              <a:lnTo>
                                <a:pt x="3889" y="620"/>
                              </a:lnTo>
                              <a:close/>
                              <a:moveTo>
                                <a:pt x="3740" y="600"/>
                              </a:moveTo>
                              <a:lnTo>
                                <a:pt x="1899" y="600"/>
                              </a:lnTo>
                              <a:lnTo>
                                <a:pt x="1815" y="620"/>
                              </a:lnTo>
                              <a:lnTo>
                                <a:pt x="3814" y="620"/>
                              </a:lnTo>
                              <a:lnTo>
                                <a:pt x="3740" y="600"/>
                              </a:lnTo>
                              <a:close/>
                              <a:moveTo>
                                <a:pt x="3593" y="580"/>
                              </a:moveTo>
                              <a:lnTo>
                                <a:pt x="2069" y="580"/>
                              </a:lnTo>
                              <a:lnTo>
                                <a:pt x="1984" y="600"/>
                              </a:lnTo>
                              <a:lnTo>
                                <a:pt x="3667" y="600"/>
                              </a:lnTo>
                              <a:lnTo>
                                <a:pt x="3593" y="580"/>
                              </a:lnTo>
                              <a:close/>
                              <a:moveTo>
                                <a:pt x="3302" y="560"/>
                              </a:moveTo>
                              <a:lnTo>
                                <a:pt x="2328" y="560"/>
                              </a:lnTo>
                              <a:lnTo>
                                <a:pt x="2241" y="580"/>
                              </a:lnTo>
                              <a:lnTo>
                                <a:pt x="3375" y="580"/>
                              </a:lnTo>
                              <a:lnTo>
                                <a:pt x="3302" y="560"/>
                              </a:lnTo>
                              <a:close/>
                            </a:path>
                          </a:pathLst>
                        </a:custGeom>
                        <a:solidFill>
                          <a:srgbClr val="2077BD">
                            <a:alpha val="6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D8D27" id="AutoShape 5" o:spid="_x0000_s1026" style="position:absolute;margin-left:.6pt;margin-top:630.55pt;width:577.2pt;height:2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544,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" path="m4192,660r-2789,l1164,720r-79,l852,780,260,940r-71,40l49,1020,,1040,,4220r855,l882,4180r31,-60l946,4060r35,-60l1017,3940r38,-40l1096,3840r42,-40l1182,3740r45,-40l1275,3660r49,-40l1376,3580r53,-40l1483,3500r57,-40l1598,3420r60,-20l1720,3360r128,-40l1915,3280r139,-40l2126,3220r74,l2352,3180r78,l2510,3160r165,l2760,3140r7613,l10440,3120r67,-40l10573,3060r521,-320l11158,2680r65,-40l11351,2520r64,-40l11544,2360,10803,1220r-3889,l6849,1200r-134,l6646,1180r-70,l6505,1160r-73,l6202,1100r-81,l5953,1060r-179,-40l5680,980,5381,920r-94,-20l5195,860,4840,780r-85,l4427,700r-79,l4192,660xm10373,3140r-7440,l3018,3160r166,l3264,3180r79,l3496,3220r74,l3783,3280r67,40l3980,3360r63,40l4104,3420r59,40l4220,3500r56,40l4329,3580r52,40l4432,3660r48,40l4527,3740r44,60l4614,3840r41,60l4694,3940r38,60l4767,4060r34,60l4832,4180r28,40l8569,4220r-26,-60l8511,4100r-32,-60l8444,3960r-36,-60l8370,3840r-39,-80l8290,3700r-42,-60l8204,3580r-46,-80l8111,3440r-49,-60l8011,3320r1804,l10305,3180r68,-40xm9368,3380r-757,l8700,3400r590,l9368,3380xm9669,3340r-1466,l8278,3360r79,l8439,3380r1081,l9669,3340xm9815,3320r-1746,l8134,3340r1609,l9815,3320xm10010,r,l9948,60r-64,60l9821,160,9691,280r-65,40l9559,380,9358,500r-69,60l8941,760r-71,20l8728,860r-72,20l8584,920r-73,20l8439,980r-663,180l7701,1160r-148,40l7404,1200r-75,20l10803,1220,10010,xm4039,640r-2473,l1484,660r2631,l4039,640xm3889,620r-2158,l1648,640r2316,l3889,620xm3740,600r-1841,l1815,620r1999,l3740,600xm3593,580r-1524,l1984,600r1683,l3593,580xm3302,560r-974,l2241,580r1134,l3302,560xe" fillcolor="#2077bd" stroked="f">
                <v:fill opacity="3855f"/>
                <v:path arrowok="t" o:connecttype="custom" o:connectlocs="739140,8469630;165100,8609330;0,8672830;560070,10666730;622935,10552430;695960,10450830;779145,10361930;873760,10285730;977900,10209530;1092200,10146030;1304290,10069830;1493520,10031730;1698625,10019030;6629400,9993630;7044690,9752330;7207885,9612630;6859905,8787130;4264025,8774430;4130675,8749030;3886835,8710930;3606800,8634730;3298825,8558530;2811145,8456930;6586855,10006330;2021840,10019030;2219960,10057130;2444750,10120630;2606040,10184130;2715260,10260330;2814320,10336530;2902585,10425430;2980690,10514330;3048635,10628630;5441315,10692130;5384165,10577830;5314950,10450830;5237480,10323830;5150485,10196830;6232525,10120630;5948680,10158730;5899150,10171430;5208905,10133330;5358765,10158730;6232525,10120630;6186805,10133330;6356350,8012430;6236335,8114030;6069965,8253730;5677535,8495030;5496560,8571230;5358765,8634730;4796155,8774430;6859905,8787130;994410,8418830;2564765,8418830;1046480,8418830;2374900,8393430;2421890,8406130;1313815,8380730;2281555,8380730;1423035,8380730" o:connectangles="0,0,0,0,0,0,0,0,0,0,0,0,0,0,0,0,0,0,0,0,0,0,0,0,0,0,0,0,0,0,0,0,0,0,0,0,0,0,0,0,0,0,0,0,0,0,0,0,0,0,0,0,0,0,0,0,0,0,0,0,0"/>
                <w10:wrap anchorx="page" anchory="page"/>
              </v:shape>
            </w:pict>
          </mc:Fallback>
        </mc:AlternateContent>
      </w:r>
      <w:r w:rsidRPr="003C6814">
        <w:rPr>
          <w:noProof/>
          <w:position w:val="1"/>
          <w:sz w:val="20"/>
          <w:szCs w:val="20"/>
        </w:rPr>
        <w:drawing>
          <wp:inline distT="0" distB="0" distL="0" distR="0" wp14:anchorId="2A740E1F" wp14:editId="414E7B7A">
            <wp:extent cx="70008" cy="140017"/>
            <wp:effectExtent l="0" t="0" r="6350" b="0"/>
            <wp:docPr id="3" name="image2.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a:hlinkClick r:id="rId15"/>
                    </pic:cNvPr>
                    <pic:cNvPicPr/>
                  </pic:nvPicPr>
                  <pic:blipFill>
                    <a:blip r:embed="rId16" cstate="print"/>
                    <a:stretch>
                      <a:fillRect/>
                    </a:stretch>
                  </pic:blipFill>
                  <pic:spPr>
                    <a:xfrm>
                      <a:off x="0" y="0"/>
                      <a:ext cx="70008" cy="140017"/>
                    </a:xfrm>
                    <a:prstGeom prst="rect">
                      <a:avLst/>
                    </a:prstGeom>
                  </pic:spPr>
                </pic:pic>
              </a:graphicData>
            </a:graphic>
          </wp:inline>
        </w:drawing>
      </w:r>
      <w:r w:rsidRPr="003C6814">
        <w:rPr>
          <w:rFonts w:ascii="Visby" w:hAnsi="Visby" w:cs="Baghdad"/>
          <w:color w:val="000000" w:themeColor="text1"/>
          <w:sz w:val="20"/>
          <w:szCs w:val="20"/>
          <w:lang w:val="en-US"/>
        </w:rPr>
        <w:t xml:space="preserve">    </w:t>
      </w:r>
      <w:r w:rsidRPr="003C6814">
        <w:rPr>
          <w:noProof/>
          <w:position w:val="1"/>
          <w:sz w:val="20"/>
          <w:szCs w:val="20"/>
        </w:rPr>
        <w:drawing>
          <wp:inline distT="0" distB="0" distL="0" distR="0" wp14:anchorId="7AE3C458" wp14:editId="0EF059AF">
            <wp:extent cx="128339" cy="121348"/>
            <wp:effectExtent l="0" t="0" r="0" b="5715"/>
            <wp:docPr id="5" name="image3.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a:hlinkClick r:id="rId17"/>
                    </pic:cNvPr>
                    <pic:cNvPicPr/>
                  </pic:nvPicPr>
                  <pic:blipFill>
                    <a:blip r:embed="rId18" cstate="print"/>
                    <a:stretch>
                      <a:fillRect/>
                    </a:stretch>
                  </pic:blipFill>
                  <pic:spPr>
                    <a:xfrm>
                      <a:off x="0" y="0"/>
                      <a:ext cx="128339" cy="121348"/>
                    </a:xfrm>
                    <a:prstGeom prst="rect">
                      <a:avLst/>
                    </a:prstGeom>
                  </pic:spPr>
                </pic:pic>
              </a:graphicData>
            </a:graphic>
          </wp:inline>
        </w:drawing>
      </w:r>
      <w:r w:rsidRPr="003C6814">
        <w:rPr>
          <w:rFonts w:ascii="Visby" w:hAnsi="Visby" w:cs="Baghdad"/>
          <w:color w:val="000000" w:themeColor="text1"/>
          <w:sz w:val="20"/>
          <w:szCs w:val="20"/>
          <w:lang w:val="en-US"/>
        </w:rPr>
        <w:t xml:space="preserve">    </w:t>
      </w:r>
      <w:r w:rsidRPr="003C6814">
        <w:rPr>
          <w:noProof/>
          <w:sz w:val="20"/>
          <w:szCs w:val="20"/>
        </w:rPr>
        <mc:AlternateContent>
          <mc:Choice Requires="wpg">
            <w:drawing>
              <wp:inline distT="0" distB="0" distL="0" distR="0" wp14:anchorId="35AD4FD6" wp14:editId="54DCA699">
                <wp:extent cx="154940" cy="155575"/>
                <wp:effectExtent l="0" t="0" r="0" b="0"/>
                <wp:docPr id="2" name="Group 2">
                  <a:hlinkClick xmlns:a="http://schemas.openxmlformats.org/drawingml/2006/main" r:id="rId19"/>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155575"/>
                          <a:chOff x="0" y="0"/>
                          <a:chExt cx="244" cy="245"/>
                        </a:xfrm>
                      </wpg:grpSpPr>
                      <pic:pic xmlns:pic="http://schemas.openxmlformats.org/drawingml/2006/picture">
                        <pic:nvPicPr>
                          <pic:cNvPr id="6" name="Picture 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89" y="80"/>
                            <a:ext cx="155"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AutoShape 3"/>
                        <wps:cNvSpPr>
                          <a:spLocks/>
                        </wps:cNvSpPr>
                        <wps:spPr bwMode="auto">
                          <a:xfrm>
                            <a:off x="-1" y="0"/>
                            <a:ext cx="59" cy="243"/>
                          </a:xfrm>
                          <a:custGeom>
                            <a:avLst/>
                            <a:gdLst>
                              <a:gd name="T0" fmla="*/ 54 w 59"/>
                              <a:gd name="T1" fmla="*/ 81 h 243"/>
                              <a:gd name="T2" fmla="*/ 4 w 59"/>
                              <a:gd name="T3" fmla="*/ 81 h 243"/>
                              <a:gd name="T4" fmla="*/ 4 w 59"/>
                              <a:gd name="T5" fmla="*/ 242 h 243"/>
                              <a:gd name="T6" fmla="*/ 54 w 59"/>
                              <a:gd name="T7" fmla="*/ 242 h 243"/>
                              <a:gd name="T8" fmla="*/ 54 w 59"/>
                              <a:gd name="T9" fmla="*/ 81 h 243"/>
                              <a:gd name="T10" fmla="*/ 58 w 59"/>
                              <a:gd name="T11" fmla="*/ 29 h 243"/>
                              <a:gd name="T12" fmla="*/ 56 w 59"/>
                              <a:gd name="T13" fmla="*/ 18 h 243"/>
                              <a:gd name="T14" fmla="*/ 50 w 59"/>
                              <a:gd name="T15" fmla="*/ 9 h 243"/>
                              <a:gd name="T16" fmla="*/ 40 w 59"/>
                              <a:gd name="T17" fmla="*/ 2 h 243"/>
                              <a:gd name="T18" fmla="*/ 29 w 59"/>
                              <a:gd name="T19" fmla="*/ 0 h 243"/>
                              <a:gd name="T20" fmla="*/ 18 w 59"/>
                              <a:gd name="T21" fmla="*/ 2 h 243"/>
                              <a:gd name="T22" fmla="*/ 9 w 59"/>
                              <a:gd name="T23" fmla="*/ 9 h 243"/>
                              <a:gd name="T24" fmla="*/ 2 w 59"/>
                              <a:gd name="T25" fmla="*/ 18 h 243"/>
                              <a:gd name="T26" fmla="*/ 0 w 59"/>
                              <a:gd name="T27" fmla="*/ 29 h 243"/>
                              <a:gd name="T28" fmla="*/ 2 w 59"/>
                              <a:gd name="T29" fmla="*/ 40 h 243"/>
                              <a:gd name="T30" fmla="*/ 9 w 59"/>
                              <a:gd name="T31" fmla="*/ 50 h 243"/>
                              <a:gd name="T32" fmla="*/ 18 w 59"/>
                              <a:gd name="T33" fmla="*/ 56 h 243"/>
                              <a:gd name="T34" fmla="*/ 29 w 59"/>
                              <a:gd name="T35" fmla="*/ 58 h 243"/>
                              <a:gd name="T36" fmla="*/ 40 w 59"/>
                              <a:gd name="T37" fmla="*/ 56 h 243"/>
                              <a:gd name="T38" fmla="*/ 50 w 59"/>
                              <a:gd name="T39" fmla="*/ 50 h 243"/>
                              <a:gd name="T40" fmla="*/ 56 w 59"/>
                              <a:gd name="T41" fmla="*/ 40 h 243"/>
                              <a:gd name="T42" fmla="*/ 58 w 59"/>
                              <a:gd name="T43" fmla="*/ 29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9" h="243">
                                <a:moveTo>
                                  <a:pt x="54" y="81"/>
                                </a:moveTo>
                                <a:lnTo>
                                  <a:pt x="4" y="81"/>
                                </a:lnTo>
                                <a:lnTo>
                                  <a:pt x="4" y="242"/>
                                </a:lnTo>
                                <a:lnTo>
                                  <a:pt x="54" y="242"/>
                                </a:lnTo>
                                <a:lnTo>
                                  <a:pt x="54" y="81"/>
                                </a:lnTo>
                                <a:close/>
                                <a:moveTo>
                                  <a:pt x="58" y="29"/>
                                </a:moveTo>
                                <a:lnTo>
                                  <a:pt x="56" y="18"/>
                                </a:lnTo>
                                <a:lnTo>
                                  <a:pt x="50" y="9"/>
                                </a:lnTo>
                                <a:lnTo>
                                  <a:pt x="40" y="2"/>
                                </a:lnTo>
                                <a:lnTo>
                                  <a:pt x="29" y="0"/>
                                </a:lnTo>
                                <a:lnTo>
                                  <a:pt x="18" y="2"/>
                                </a:lnTo>
                                <a:lnTo>
                                  <a:pt x="9" y="9"/>
                                </a:lnTo>
                                <a:lnTo>
                                  <a:pt x="2" y="18"/>
                                </a:lnTo>
                                <a:lnTo>
                                  <a:pt x="0" y="29"/>
                                </a:lnTo>
                                <a:lnTo>
                                  <a:pt x="2" y="40"/>
                                </a:lnTo>
                                <a:lnTo>
                                  <a:pt x="9" y="50"/>
                                </a:lnTo>
                                <a:lnTo>
                                  <a:pt x="18" y="56"/>
                                </a:lnTo>
                                <a:lnTo>
                                  <a:pt x="29" y="58"/>
                                </a:lnTo>
                                <a:lnTo>
                                  <a:pt x="40" y="56"/>
                                </a:lnTo>
                                <a:lnTo>
                                  <a:pt x="50" y="50"/>
                                </a:lnTo>
                                <a:lnTo>
                                  <a:pt x="56" y="40"/>
                                </a:lnTo>
                                <a:lnTo>
                                  <a:pt x="58" y="29"/>
                                </a:lnTo>
                                <a:close/>
                              </a:path>
                            </a:pathLst>
                          </a:custGeom>
                          <a:solidFill>
                            <a:srgbClr val="2077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3652FA9" id="Group 2" o:spid="_x0000_s1026" href="https://www.linkedin.com/company/gesvalt/?originalSubdomain=es" style="width:12.2pt;height:12.25pt;mso-position-horizontal-relative:char;mso-position-vertical-relative:line" coordsize="244,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" o:button="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89;top:80;width:155;height: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">
                  <v:imagedata r:id="rId21" o:title=""/>
                  <v:path arrowok="t"/>
                  <o:lock v:ext="edit" aspectratio="f"/>
                </v:shape>
                <v:shape id="AutoShape 3" o:spid="_x0000_s1028" style="position:absolute;left:-1;width:59;height:243;visibility:visible;mso-wrap-style:square;v-text-anchor:top" coordsize="5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" path="m54,81l4,81r,161l54,242,54,81xm58,29l56,18,50,9,40,2,29,,18,2,9,9,2,18,,29,2,40,9,50r9,6l29,58,40,56,50,50,56,40,58,29xe" fillcolor="#2077bd" stroked="f">
                  <v:path arrowok="t" o:connecttype="custom" o:connectlocs="54,81;4,81;4,242;54,242;54,81;58,29;56,18;50,9;40,2;29,0;18,2;9,9;2,18;0,29;2,40;9,50;18,56;29,58;40,56;50,50;56,40;58,29" o:connectangles="0,0,0,0,0,0,0,0,0,0,0,0,0,0,0,0,0,0,0,0,0,0"/>
                </v:shape>
                <w10:anchorlock/>
              </v:group>
            </w:pict>
          </mc:Fallback>
        </mc:AlternateContent>
      </w:r>
      <w:r w:rsidRPr="003C6814">
        <w:rPr>
          <w:rFonts w:ascii="Visby" w:hAnsi="Visby" w:cs="Baghdad"/>
          <w:color w:val="000000" w:themeColor="text1"/>
          <w:sz w:val="20"/>
          <w:szCs w:val="20"/>
          <w:lang w:val="en-US"/>
        </w:rPr>
        <w:t xml:space="preserve">   </w:t>
      </w:r>
      <w:r w:rsidRPr="003C6814">
        <w:rPr>
          <w:noProof/>
          <w:spacing w:val="118"/>
          <w:sz w:val="20"/>
          <w:szCs w:val="20"/>
        </w:rPr>
        <w:drawing>
          <wp:inline distT="0" distB="0" distL="0" distR="0" wp14:anchorId="2FF01DF7" wp14:editId="29BA532A">
            <wp:extent cx="163217" cy="114300"/>
            <wp:effectExtent l="0" t="0" r="1905" b="0"/>
            <wp:docPr id="4" name="image5.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a:hlinkClick r:id="rId22"/>
                    </pic:cNvPr>
                    <pic:cNvPicPr/>
                  </pic:nvPicPr>
                  <pic:blipFill>
                    <a:blip r:embed="rId23" cstate="print"/>
                    <a:stretch>
                      <a:fillRect/>
                    </a:stretch>
                  </pic:blipFill>
                  <pic:spPr>
                    <a:xfrm>
                      <a:off x="0" y="0"/>
                      <a:ext cx="163217" cy="114300"/>
                    </a:xfrm>
                    <a:prstGeom prst="rect">
                      <a:avLst/>
                    </a:prstGeom>
                  </pic:spPr>
                </pic:pic>
              </a:graphicData>
            </a:graphic>
          </wp:inline>
        </w:drawing>
      </w:r>
    </w:p>
    <w:p w14:paraId="2873CE4B" w14:textId="77777777" w:rsidR="007D5DE9" w:rsidRPr="00177EBC" w:rsidRDefault="007D5DE9" w:rsidP="00177EBC">
      <w:pPr>
        <w:spacing w:line="276" w:lineRule="auto"/>
        <w:jc w:val="both"/>
        <w:rPr>
          <w:rFonts w:ascii="Helvetica Neue" w:hAnsi="Helvetica Neue" w:cs="Baghdad"/>
          <w:bCs/>
          <w:color w:val="000000" w:themeColor="text1"/>
          <w:sz w:val="20"/>
          <w:szCs w:val="20"/>
        </w:rPr>
      </w:pPr>
    </w:p>
    <w:sectPr w:rsidR="007D5DE9" w:rsidRPr="00177EBC" w:rsidSect="00351069">
      <w:headerReference w:type="default" r:id="rId24"/>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468947" w14:textId="77777777" w:rsidR="00107B3B" w:rsidRDefault="00107B3B" w:rsidP="00AD6E95">
      <w:r>
        <w:separator/>
      </w:r>
    </w:p>
  </w:endnote>
  <w:endnote w:type="continuationSeparator" w:id="0">
    <w:p w14:paraId="69AECCFA" w14:textId="77777777" w:rsidR="00107B3B" w:rsidRDefault="00107B3B" w:rsidP="00AD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Trebuchet MS">
    <w:altName w:val="Trebuchet MS"/>
    <w:panose1 w:val="020B0603020202020204"/>
    <w:charset w:val="00"/>
    <w:family w:val="swiss"/>
    <w:pitch w:val="variable"/>
    <w:sig w:usb0="00000687" w:usb1="00000000" w:usb2="00000000" w:usb3="00000000" w:csb0="0000009F" w:csb1="00000000"/>
  </w:font>
  <w:font w:name="Visby">
    <w:altName w:val="Calibri"/>
    <w:panose1 w:val="00000000000000000000"/>
    <w:charset w:val="00"/>
    <w:family w:val="auto"/>
    <w:notTrueType/>
    <w:pitch w:val="variable"/>
    <w:sig w:usb0="A00002EF" w:usb1="5000205A"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ghdad">
    <w:altName w:val="Arial"/>
    <w:charset w:val="B2"/>
    <w:family w:val="auto"/>
    <w:pitch w:val="variable"/>
    <w:sig w:usb0="80002003"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Visby Semibold">
    <w:altName w:val="Calibri"/>
    <w:panose1 w:val="00000000000000000000"/>
    <w:charset w:val="00"/>
    <w:family w:val="auto"/>
    <w:notTrueType/>
    <w:pitch w:val="variable"/>
    <w:sig w:usb0="A00002EF" w:usb1="5000205A" w:usb2="00000000" w:usb3="00000000" w:csb0="00000001" w:csb1="00000000"/>
  </w:font>
  <w:font w:name="Helvetica Neue">
    <w:altName w:val="Arial"/>
    <w:panose1 w:val="00000000000000000000"/>
    <w:charset w:val="00"/>
    <w:family w:val="auto"/>
    <w:pitch w:val="variable"/>
    <w:sig w:usb0="A000002F" w:usb1="40000048" w:usb2="00000000" w:usb3="00000000" w:csb0="0000011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ACF7D" w14:textId="77777777" w:rsidR="00107B3B" w:rsidRDefault="00107B3B" w:rsidP="00AD6E95">
      <w:r>
        <w:separator/>
      </w:r>
    </w:p>
  </w:footnote>
  <w:footnote w:type="continuationSeparator" w:id="0">
    <w:p w14:paraId="2A862283" w14:textId="77777777" w:rsidR="00107B3B" w:rsidRDefault="00107B3B" w:rsidP="00AD6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98045" w14:textId="39DFDF41" w:rsidR="004909DE" w:rsidRDefault="008E65DB" w:rsidP="00AB7942">
    <w:pPr>
      <w:pStyle w:val="Encabezado"/>
    </w:pPr>
    <w:r>
      <w:rPr>
        <w:noProof/>
      </w:rPr>
      <w:drawing>
        <wp:anchor distT="0" distB="0" distL="114300" distR="114300" simplePos="0" relativeHeight="251660288" behindDoc="0" locked="0" layoutInCell="1" allowOverlap="1" wp14:anchorId="3B27A773" wp14:editId="2C356386">
          <wp:simplePos x="0" y="0"/>
          <wp:positionH relativeFrom="margin">
            <wp:align>right</wp:align>
          </wp:positionH>
          <wp:positionV relativeFrom="paragraph">
            <wp:posOffset>-69850</wp:posOffset>
          </wp:positionV>
          <wp:extent cx="2087001" cy="424815"/>
          <wp:effectExtent l="0" t="0" r="0" b="0"/>
          <wp:wrapSquare wrapText="bothSides"/>
          <wp:docPr id="1" name="Imagen 1"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con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001" cy="424815"/>
                  </a:xfrm>
                  <a:prstGeom prst="rect">
                    <a:avLst/>
                  </a:prstGeom>
                  <a:noFill/>
                  <a:ln>
                    <a:noFill/>
                  </a:ln>
                </pic:spPr>
              </pic:pic>
            </a:graphicData>
          </a:graphic>
        </wp:anchor>
      </w:drawing>
    </w:r>
    <w:r w:rsidR="004909DE">
      <w:t xml:space="preserve">                                                             </w:t>
    </w:r>
  </w:p>
  <w:p w14:paraId="4A5A30E0" w14:textId="1BF8FBC8" w:rsidR="00874910" w:rsidRDefault="00874910" w:rsidP="00AB7942">
    <w:pPr>
      <w:pStyle w:val="Encabezado"/>
    </w:pPr>
  </w:p>
  <w:p w14:paraId="5FD620E8" w14:textId="402E7B60" w:rsidR="00874910" w:rsidRDefault="00874910" w:rsidP="008749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643CE2"/>
    <w:multiLevelType w:val="hybridMultilevel"/>
    <w:tmpl w:val="E99EE842"/>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51C24A91"/>
    <w:multiLevelType w:val="hybridMultilevel"/>
    <w:tmpl w:val="A39409B0"/>
    <w:lvl w:ilvl="0" w:tplc="0C0A0001">
      <w:start w:val="1"/>
      <w:numFmt w:val="bullet"/>
      <w:lvlText w:val=""/>
      <w:lvlJc w:val="left"/>
      <w:pPr>
        <w:ind w:left="580" w:hanging="360"/>
      </w:pPr>
      <w:rPr>
        <w:rFonts w:ascii="Symbol" w:hAnsi="Symbol" w:hint="default"/>
      </w:rPr>
    </w:lvl>
    <w:lvl w:ilvl="1" w:tplc="0C0A0003" w:tentative="1">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3" w15:restartNumberingAfterBreak="0">
    <w:nsid w:val="7C3A20BA"/>
    <w:multiLevelType w:val="hybridMultilevel"/>
    <w:tmpl w:val="86D88BA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57328277">
    <w:abstractNumId w:val="0"/>
  </w:num>
  <w:num w:numId="2" w16cid:durableId="1062870775">
    <w:abstractNumId w:val="3"/>
  </w:num>
  <w:num w:numId="3" w16cid:durableId="214318366">
    <w:abstractNumId w:val="1"/>
  </w:num>
  <w:num w:numId="4" w16cid:durableId="198663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E95"/>
    <w:rsid w:val="0000754A"/>
    <w:rsid w:val="00010F3E"/>
    <w:rsid w:val="0001614E"/>
    <w:rsid w:val="000167CC"/>
    <w:rsid w:val="00016C97"/>
    <w:rsid w:val="000173F4"/>
    <w:rsid w:val="00017778"/>
    <w:rsid w:val="00020374"/>
    <w:rsid w:val="000205B1"/>
    <w:rsid w:val="000209E5"/>
    <w:rsid w:val="000238F7"/>
    <w:rsid w:val="000252D8"/>
    <w:rsid w:val="00025388"/>
    <w:rsid w:val="00026219"/>
    <w:rsid w:val="00026CFD"/>
    <w:rsid w:val="0002761C"/>
    <w:rsid w:val="00027AE8"/>
    <w:rsid w:val="00030C2A"/>
    <w:rsid w:val="00031AAE"/>
    <w:rsid w:val="00032900"/>
    <w:rsid w:val="00033516"/>
    <w:rsid w:val="00034096"/>
    <w:rsid w:val="0003461D"/>
    <w:rsid w:val="000356F9"/>
    <w:rsid w:val="0003595D"/>
    <w:rsid w:val="000377E2"/>
    <w:rsid w:val="000413AB"/>
    <w:rsid w:val="000413C4"/>
    <w:rsid w:val="000424E0"/>
    <w:rsid w:val="000437F8"/>
    <w:rsid w:val="000438E1"/>
    <w:rsid w:val="00043A17"/>
    <w:rsid w:val="00044F92"/>
    <w:rsid w:val="0004632E"/>
    <w:rsid w:val="00052522"/>
    <w:rsid w:val="00052A4A"/>
    <w:rsid w:val="00052A7B"/>
    <w:rsid w:val="000547A1"/>
    <w:rsid w:val="00055F34"/>
    <w:rsid w:val="0006354D"/>
    <w:rsid w:val="00063E68"/>
    <w:rsid w:val="00064B59"/>
    <w:rsid w:val="00072487"/>
    <w:rsid w:val="00073522"/>
    <w:rsid w:val="00076324"/>
    <w:rsid w:val="0007643F"/>
    <w:rsid w:val="0007658F"/>
    <w:rsid w:val="000768A8"/>
    <w:rsid w:val="00081CD4"/>
    <w:rsid w:val="00082F17"/>
    <w:rsid w:val="000842C8"/>
    <w:rsid w:val="0008443E"/>
    <w:rsid w:val="0008742D"/>
    <w:rsid w:val="00090367"/>
    <w:rsid w:val="000921C4"/>
    <w:rsid w:val="0009386A"/>
    <w:rsid w:val="000944FD"/>
    <w:rsid w:val="0009532F"/>
    <w:rsid w:val="000961DD"/>
    <w:rsid w:val="00096772"/>
    <w:rsid w:val="000970CB"/>
    <w:rsid w:val="00097680"/>
    <w:rsid w:val="000A29A9"/>
    <w:rsid w:val="000A3084"/>
    <w:rsid w:val="000A493A"/>
    <w:rsid w:val="000B0265"/>
    <w:rsid w:val="000B3FDF"/>
    <w:rsid w:val="000B423E"/>
    <w:rsid w:val="000B6483"/>
    <w:rsid w:val="000B6AD6"/>
    <w:rsid w:val="000C3486"/>
    <w:rsid w:val="000C48D4"/>
    <w:rsid w:val="000C50D5"/>
    <w:rsid w:val="000C5AF9"/>
    <w:rsid w:val="000C6BAD"/>
    <w:rsid w:val="000C6C18"/>
    <w:rsid w:val="000D0AA8"/>
    <w:rsid w:val="000D1C67"/>
    <w:rsid w:val="000D2536"/>
    <w:rsid w:val="000D68BD"/>
    <w:rsid w:val="000E0962"/>
    <w:rsid w:val="000E1695"/>
    <w:rsid w:val="000E1D3E"/>
    <w:rsid w:val="000E1F5E"/>
    <w:rsid w:val="000E3B57"/>
    <w:rsid w:val="000E6F99"/>
    <w:rsid w:val="000E7244"/>
    <w:rsid w:val="000E770F"/>
    <w:rsid w:val="000F12B8"/>
    <w:rsid w:val="000F4000"/>
    <w:rsid w:val="000F4A65"/>
    <w:rsid w:val="000F4E98"/>
    <w:rsid w:val="000F4F28"/>
    <w:rsid w:val="000F7E4D"/>
    <w:rsid w:val="001011DC"/>
    <w:rsid w:val="00102CF5"/>
    <w:rsid w:val="00107B3B"/>
    <w:rsid w:val="00107D10"/>
    <w:rsid w:val="001109D2"/>
    <w:rsid w:val="001118B8"/>
    <w:rsid w:val="00111ADE"/>
    <w:rsid w:val="00114392"/>
    <w:rsid w:val="00115867"/>
    <w:rsid w:val="001159D3"/>
    <w:rsid w:val="00116515"/>
    <w:rsid w:val="001169FC"/>
    <w:rsid w:val="001179F0"/>
    <w:rsid w:val="00121C5D"/>
    <w:rsid w:val="0012286B"/>
    <w:rsid w:val="00123696"/>
    <w:rsid w:val="00124E9E"/>
    <w:rsid w:val="0012610B"/>
    <w:rsid w:val="00126AD3"/>
    <w:rsid w:val="00130ACD"/>
    <w:rsid w:val="0013246D"/>
    <w:rsid w:val="00133740"/>
    <w:rsid w:val="001350F7"/>
    <w:rsid w:val="0013667B"/>
    <w:rsid w:val="001379A6"/>
    <w:rsid w:val="00137E75"/>
    <w:rsid w:val="0014371C"/>
    <w:rsid w:val="0014393A"/>
    <w:rsid w:val="00147942"/>
    <w:rsid w:val="00147BF1"/>
    <w:rsid w:val="00152DA7"/>
    <w:rsid w:val="001534EC"/>
    <w:rsid w:val="00154C46"/>
    <w:rsid w:val="0015642E"/>
    <w:rsid w:val="00160CBF"/>
    <w:rsid w:val="00161DD4"/>
    <w:rsid w:val="0016362A"/>
    <w:rsid w:val="00164CA0"/>
    <w:rsid w:val="001650DF"/>
    <w:rsid w:val="00167B10"/>
    <w:rsid w:val="0017562B"/>
    <w:rsid w:val="00176408"/>
    <w:rsid w:val="00177EBC"/>
    <w:rsid w:val="00180884"/>
    <w:rsid w:val="00180C14"/>
    <w:rsid w:val="00180E2F"/>
    <w:rsid w:val="00185E65"/>
    <w:rsid w:val="001867C5"/>
    <w:rsid w:val="00187777"/>
    <w:rsid w:val="0019015D"/>
    <w:rsid w:val="0019362A"/>
    <w:rsid w:val="00194657"/>
    <w:rsid w:val="00197AE1"/>
    <w:rsid w:val="001A070D"/>
    <w:rsid w:val="001A1E7D"/>
    <w:rsid w:val="001A4104"/>
    <w:rsid w:val="001A5A1A"/>
    <w:rsid w:val="001A64C0"/>
    <w:rsid w:val="001A7934"/>
    <w:rsid w:val="001B0370"/>
    <w:rsid w:val="001B1655"/>
    <w:rsid w:val="001B1B03"/>
    <w:rsid w:val="001B31E8"/>
    <w:rsid w:val="001B70C7"/>
    <w:rsid w:val="001B7562"/>
    <w:rsid w:val="001C0B5C"/>
    <w:rsid w:val="001C1878"/>
    <w:rsid w:val="001C32F2"/>
    <w:rsid w:val="001C4F98"/>
    <w:rsid w:val="001D370D"/>
    <w:rsid w:val="001D4436"/>
    <w:rsid w:val="001D4FEF"/>
    <w:rsid w:val="001D6DAA"/>
    <w:rsid w:val="001E14FE"/>
    <w:rsid w:val="001E69D0"/>
    <w:rsid w:val="001E7FCA"/>
    <w:rsid w:val="001F3FC8"/>
    <w:rsid w:val="001F4C81"/>
    <w:rsid w:val="001F6269"/>
    <w:rsid w:val="00201B38"/>
    <w:rsid w:val="002032EA"/>
    <w:rsid w:val="00203803"/>
    <w:rsid w:val="002071E9"/>
    <w:rsid w:val="00207A9C"/>
    <w:rsid w:val="00207C8B"/>
    <w:rsid w:val="00210DBA"/>
    <w:rsid w:val="002153EA"/>
    <w:rsid w:val="00217169"/>
    <w:rsid w:val="00217C75"/>
    <w:rsid w:val="00217DB0"/>
    <w:rsid w:val="00220225"/>
    <w:rsid w:val="0022169E"/>
    <w:rsid w:val="00223696"/>
    <w:rsid w:val="00224CEE"/>
    <w:rsid w:val="00226523"/>
    <w:rsid w:val="002344A1"/>
    <w:rsid w:val="0023509E"/>
    <w:rsid w:val="00236C70"/>
    <w:rsid w:val="0024012D"/>
    <w:rsid w:val="00243681"/>
    <w:rsid w:val="0024590E"/>
    <w:rsid w:val="00246C4C"/>
    <w:rsid w:val="0024708E"/>
    <w:rsid w:val="0024721D"/>
    <w:rsid w:val="00252381"/>
    <w:rsid w:val="00261B70"/>
    <w:rsid w:val="00262ACE"/>
    <w:rsid w:val="00263E27"/>
    <w:rsid w:val="0026592C"/>
    <w:rsid w:val="00267C73"/>
    <w:rsid w:val="002702B3"/>
    <w:rsid w:val="002755A8"/>
    <w:rsid w:val="002760D8"/>
    <w:rsid w:val="00277FF4"/>
    <w:rsid w:val="002801CB"/>
    <w:rsid w:val="002814B4"/>
    <w:rsid w:val="00283174"/>
    <w:rsid w:val="00284B9A"/>
    <w:rsid w:val="00286D38"/>
    <w:rsid w:val="00291F8F"/>
    <w:rsid w:val="0029271B"/>
    <w:rsid w:val="00295EB1"/>
    <w:rsid w:val="00297440"/>
    <w:rsid w:val="002A26BA"/>
    <w:rsid w:val="002A2BC6"/>
    <w:rsid w:val="002A4683"/>
    <w:rsid w:val="002B056F"/>
    <w:rsid w:val="002B183D"/>
    <w:rsid w:val="002B1849"/>
    <w:rsid w:val="002B1F4A"/>
    <w:rsid w:val="002B2170"/>
    <w:rsid w:val="002B32A7"/>
    <w:rsid w:val="002B3618"/>
    <w:rsid w:val="002B529E"/>
    <w:rsid w:val="002B54AB"/>
    <w:rsid w:val="002B5628"/>
    <w:rsid w:val="002B65DB"/>
    <w:rsid w:val="002C05A7"/>
    <w:rsid w:val="002C3030"/>
    <w:rsid w:val="002C3817"/>
    <w:rsid w:val="002C553E"/>
    <w:rsid w:val="002D06AA"/>
    <w:rsid w:val="002D220E"/>
    <w:rsid w:val="002D2428"/>
    <w:rsid w:val="002D325C"/>
    <w:rsid w:val="002D4359"/>
    <w:rsid w:val="002D6008"/>
    <w:rsid w:val="002E00D1"/>
    <w:rsid w:val="002E12FE"/>
    <w:rsid w:val="002E18B1"/>
    <w:rsid w:val="002E4C93"/>
    <w:rsid w:val="002E6C1C"/>
    <w:rsid w:val="002E7195"/>
    <w:rsid w:val="002E71F4"/>
    <w:rsid w:val="002F050E"/>
    <w:rsid w:val="002F26E8"/>
    <w:rsid w:val="002F367C"/>
    <w:rsid w:val="002F481B"/>
    <w:rsid w:val="002F72E6"/>
    <w:rsid w:val="00300B06"/>
    <w:rsid w:val="003015C0"/>
    <w:rsid w:val="003024DD"/>
    <w:rsid w:val="00304504"/>
    <w:rsid w:val="003051CF"/>
    <w:rsid w:val="00306FE5"/>
    <w:rsid w:val="00307D77"/>
    <w:rsid w:val="00310B1A"/>
    <w:rsid w:val="00311442"/>
    <w:rsid w:val="00314272"/>
    <w:rsid w:val="0031460A"/>
    <w:rsid w:val="00314ECE"/>
    <w:rsid w:val="0031778F"/>
    <w:rsid w:val="00317AAE"/>
    <w:rsid w:val="003225D9"/>
    <w:rsid w:val="00325D00"/>
    <w:rsid w:val="00326D47"/>
    <w:rsid w:val="0033531A"/>
    <w:rsid w:val="003356A9"/>
    <w:rsid w:val="003363E9"/>
    <w:rsid w:val="00336F28"/>
    <w:rsid w:val="0034004A"/>
    <w:rsid w:val="00340B97"/>
    <w:rsid w:val="003411DF"/>
    <w:rsid w:val="00341F3B"/>
    <w:rsid w:val="0034324B"/>
    <w:rsid w:val="00344849"/>
    <w:rsid w:val="00345333"/>
    <w:rsid w:val="0034570F"/>
    <w:rsid w:val="003507C4"/>
    <w:rsid w:val="00351069"/>
    <w:rsid w:val="003518AB"/>
    <w:rsid w:val="00351C9D"/>
    <w:rsid w:val="00351FB4"/>
    <w:rsid w:val="0035210E"/>
    <w:rsid w:val="00357D26"/>
    <w:rsid w:val="0036033B"/>
    <w:rsid w:val="00360957"/>
    <w:rsid w:val="00362087"/>
    <w:rsid w:val="00362330"/>
    <w:rsid w:val="00364586"/>
    <w:rsid w:val="00370DC8"/>
    <w:rsid w:val="003710FB"/>
    <w:rsid w:val="0037377D"/>
    <w:rsid w:val="00377443"/>
    <w:rsid w:val="00380F42"/>
    <w:rsid w:val="00382AE8"/>
    <w:rsid w:val="00382D55"/>
    <w:rsid w:val="00383069"/>
    <w:rsid w:val="003833EF"/>
    <w:rsid w:val="003878B5"/>
    <w:rsid w:val="00394265"/>
    <w:rsid w:val="003A01F4"/>
    <w:rsid w:val="003A3450"/>
    <w:rsid w:val="003A3953"/>
    <w:rsid w:val="003B0203"/>
    <w:rsid w:val="003B278F"/>
    <w:rsid w:val="003B2837"/>
    <w:rsid w:val="003B28A6"/>
    <w:rsid w:val="003B5A19"/>
    <w:rsid w:val="003B5A41"/>
    <w:rsid w:val="003B728E"/>
    <w:rsid w:val="003C0EAF"/>
    <w:rsid w:val="003C4C50"/>
    <w:rsid w:val="003C642B"/>
    <w:rsid w:val="003C6B11"/>
    <w:rsid w:val="003C6CAD"/>
    <w:rsid w:val="003D1C24"/>
    <w:rsid w:val="003D2ABC"/>
    <w:rsid w:val="003D38D4"/>
    <w:rsid w:val="003D57D3"/>
    <w:rsid w:val="003E0A60"/>
    <w:rsid w:val="003E2D58"/>
    <w:rsid w:val="003E3D1A"/>
    <w:rsid w:val="003E3FC4"/>
    <w:rsid w:val="003E7508"/>
    <w:rsid w:val="003F19BC"/>
    <w:rsid w:val="003F5DAF"/>
    <w:rsid w:val="003F6674"/>
    <w:rsid w:val="00400E2C"/>
    <w:rsid w:val="00403BBF"/>
    <w:rsid w:val="004041B3"/>
    <w:rsid w:val="0040530D"/>
    <w:rsid w:val="00405787"/>
    <w:rsid w:val="004071D0"/>
    <w:rsid w:val="00413BE4"/>
    <w:rsid w:val="00415540"/>
    <w:rsid w:val="00416082"/>
    <w:rsid w:val="0041613B"/>
    <w:rsid w:val="00420ECC"/>
    <w:rsid w:val="00421D13"/>
    <w:rsid w:val="00422FE9"/>
    <w:rsid w:val="00426497"/>
    <w:rsid w:val="00427AB1"/>
    <w:rsid w:val="00431B94"/>
    <w:rsid w:val="00434C47"/>
    <w:rsid w:val="00440906"/>
    <w:rsid w:val="00440D44"/>
    <w:rsid w:val="00441796"/>
    <w:rsid w:val="00444358"/>
    <w:rsid w:val="0044568C"/>
    <w:rsid w:val="00446CBE"/>
    <w:rsid w:val="00446DD9"/>
    <w:rsid w:val="00450F32"/>
    <w:rsid w:val="00450F3D"/>
    <w:rsid w:val="004510F2"/>
    <w:rsid w:val="00451DF7"/>
    <w:rsid w:val="00452E43"/>
    <w:rsid w:val="00453BBD"/>
    <w:rsid w:val="00454F6C"/>
    <w:rsid w:val="004578AE"/>
    <w:rsid w:val="00460417"/>
    <w:rsid w:val="00460D81"/>
    <w:rsid w:val="00461956"/>
    <w:rsid w:val="00461C12"/>
    <w:rsid w:val="004636A2"/>
    <w:rsid w:val="00470EFE"/>
    <w:rsid w:val="004737E9"/>
    <w:rsid w:val="0047448C"/>
    <w:rsid w:val="004746CE"/>
    <w:rsid w:val="004764B5"/>
    <w:rsid w:val="004767A8"/>
    <w:rsid w:val="00480859"/>
    <w:rsid w:val="00480F07"/>
    <w:rsid w:val="00481337"/>
    <w:rsid w:val="004821E2"/>
    <w:rsid w:val="00482CDB"/>
    <w:rsid w:val="00486AE7"/>
    <w:rsid w:val="004909DE"/>
    <w:rsid w:val="0049170C"/>
    <w:rsid w:val="00491859"/>
    <w:rsid w:val="004940A8"/>
    <w:rsid w:val="00495885"/>
    <w:rsid w:val="004965C8"/>
    <w:rsid w:val="00497721"/>
    <w:rsid w:val="00497DEA"/>
    <w:rsid w:val="004A6695"/>
    <w:rsid w:val="004A7BCF"/>
    <w:rsid w:val="004B05F5"/>
    <w:rsid w:val="004B2C9A"/>
    <w:rsid w:val="004B37C1"/>
    <w:rsid w:val="004B49F2"/>
    <w:rsid w:val="004B5569"/>
    <w:rsid w:val="004C13AF"/>
    <w:rsid w:val="004C4C8E"/>
    <w:rsid w:val="004C5F53"/>
    <w:rsid w:val="004C6919"/>
    <w:rsid w:val="004C7694"/>
    <w:rsid w:val="004D31DC"/>
    <w:rsid w:val="004D7C50"/>
    <w:rsid w:val="004E07FF"/>
    <w:rsid w:val="004E3695"/>
    <w:rsid w:val="004E5F19"/>
    <w:rsid w:val="004E6410"/>
    <w:rsid w:val="004E6DC9"/>
    <w:rsid w:val="004E7DF9"/>
    <w:rsid w:val="004F71CF"/>
    <w:rsid w:val="00502121"/>
    <w:rsid w:val="005025BE"/>
    <w:rsid w:val="00502AE3"/>
    <w:rsid w:val="005030A4"/>
    <w:rsid w:val="00504410"/>
    <w:rsid w:val="005102CD"/>
    <w:rsid w:val="00510D9A"/>
    <w:rsid w:val="00511E2B"/>
    <w:rsid w:val="00512EC2"/>
    <w:rsid w:val="00514B0B"/>
    <w:rsid w:val="00515F54"/>
    <w:rsid w:val="00524F98"/>
    <w:rsid w:val="00525C6F"/>
    <w:rsid w:val="00526285"/>
    <w:rsid w:val="00526EDF"/>
    <w:rsid w:val="00530B14"/>
    <w:rsid w:val="00530D46"/>
    <w:rsid w:val="00537407"/>
    <w:rsid w:val="00541A75"/>
    <w:rsid w:val="00541A97"/>
    <w:rsid w:val="00541CF8"/>
    <w:rsid w:val="00541F91"/>
    <w:rsid w:val="00545248"/>
    <w:rsid w:val="00547A15"/>
    <w:rsid w:val="00553095"/>
    <w:rsid w:val="00554629"/>
    <w:rsid w:val="00554CC1"/>
    <w:rsid w:val="00556FE1"/>
    <w:rsid w:val="005614AB"/>
    <w:rsid w:val="00561987"/>
    <w:rsid w:val="00562307"/>
    <w:rsid w:val="0056301A"/>
    <w:rsid w:val="00563C40"/>
    <w:rsid w:val="00570DCA"/>
    <w:rsid w:val="0057175F"/>
    <w:rsid w:val="005719BE"/>
    <w:rsid w:val="00571A88"/>
    <w:rsid w:val="00573BB6"/>
    <w:rsid w:val="0057692D"/>
    <w:rsid w:val="00580B4B"/>
    <w:rsid w:val="00587061"/>
    <w:rsid w:val="00592193"/>
    <w:rsid w:val="005924F0"/>
    <w:rsid w:val="00594AC7"/>
    <w:rsid w:val="00594AEE"/>
    <w:rsid w:val="005950ED"/>
    <w:rsid w:val="00596E11"/>
    <w:rsid w:val="005A343E"/>
    <w:rsid w:val="005A41B0"/>
    <w:rsid w:val="005A548A"/>
    <w:rsid w:val="005A5AA0"/>
    <w:rsid w:val="005A76D3"/>
    <w:rsid w:val="005B0443"/>
    <w:rsid w:val="005B40E3"/>
    <w:rsid w:val="005B5A8D"/>
    <w:rsid w:val="005B5DB0"/>
    <w:rsid w:val="005B6ADD"/>
    <w:rsid w:val="005B6ECE"/>
    <w:rsid w:val="005C0625"/>
    <w:rsid w:val="005C0CD7"/>
    <w:rsid w:val="005C0E46"/>
    <w:rsid w:val="005C6B84"/>
    <w:rsid w:val="005C7003"/>
    <w:rsid w:val="005C72A2"/>
    <w:rsid w:val="005D33B5"/>
    <w:rsid w:val="005D3C8D"/>
    <w:rsid w:val="005D42EF"/>
    <w:rsid w:val="005D6655"/>
    <w:rsid w:val="005E146D"/>
    <w:rsid w:val="005E3157"/>
    <w:rsid w:val="005E3DB4"/>
    <w:rsid w:val="005E42C2"/>
    <w:rsid w:val="005E737C"/>
    <w:rsid w:val="005E7461"/>
    <w:rsid w:val="005E7A9F"/>
    <w:rsid w:val="005F39A0"/>
    <w:rsid w:val="005F698B"/>
    <w:rsid w:val="005F749D"/>
    <w:rsid w:val="005F76CB"/>
    <w:rsid w:val="005F7C03"/>
    <w:rsid w:val="00600662"/>
    <w:rsid w:val="006030E6"/>
    <w:rsid w:val="0060519E"/>
    <w:rsid w:val="006051BE"/>
    <w:rsid w:val="00606B64"/>
    <w:rsid w:val="006072B7"/>
    <w:rsid w:val="00612511"/>
    <w:rsid w:val="00612EBF"/>
    <w:rsid w:val="006136BB"/>
    <w:rsid w:val="0061403C"/>
    <w:rsid w:val="00614A70"/>
    <w:rsid w:val="006163BE"/>
    <w:rsid w:val="0061763D"/>
    <w:rsid w:val="006176FB"/>
    <w:rsid w:val="00620870"/>
    <w:rsid w:val="00620916"/>
    <w:rsid w:val="00623620"/>
    <w:rsid w:val="0062364D"/>
    <w:rsid w:val="00625DF8"/>
    <w:rsid w:val="00626A2D"/>
    <w:rsid w:val="00632690"/>
    <w:rsid w:val="00633219"/>
    <w:rsid w:val="00635347"/>
    <w:rsid w:val="00635765"/>
    <w:rsid w:val="00640D60"/>
    <w:rsid w:val="00642840"/>
    <w:rsid w:val="00643D4B"/>
    <w:rsid w:val="00645637"/>
    <w:rsid w:val="00645DAC"/>
    <w:rsid w:val="00647C23"/>
    <w:rsid w:val="0065077B"/>
    <w:rsid w:val="00651E95"/>
    <w:rsid w:val="006526A8"/>
    <w:rsid w:val="00654A67"/>
    <w:rsid w:val="00657DF1"/>
    <w:rsid w:val="00660DB5"/>
    <w:rsid w:val="00665D1A"/>
    <w:rsid w:val="006663C6"/>
    <w:rsid w:val="00670988"/>
    <w:rsid w:val="00670F73"/>
    <w:rsid w:val="006727A2"/>
    <w:rsid w:val="00675EAB"/>
    <w:rsid w:val="00676409"/>
    <w:rsid w:val="00681408"/>
    <w:rsid w:val="00682F31"/>
    <w:rsid w:val="00683C60"/>
    <w:rsid w:val="00686A00"/>
    <w:rsid w:val="00687E96"/>
    <w:rsid w:val="00691162"/>
    <w:rsid w:val="00691280"/>
    <w:rsid w:val="00694CDB"/>
    <w:rsid w:val="00694D58"/>
    <w:rsid w:val="00695541"/>
    <w:rsid w:val="006A0FCD"/>
    <w:rsid w:val="006A176D"/>
    <w:rsid w:val="006A193F"/>
    <w:rsid w:val="006A3143"/>
    <w:rsid w:val="006A3E26"/>
    <w:rsid w:val="006A4DA9"/>
    <w:rsid w:val="006A73B0"/>
    <w:rsid w:val="006A7850"/>
    <w:rsid w:val="006A7CDB"/>
    <w:rsid w:val="006B18FC"/>
    <w:rsid w:val="006B5D4D"/>
    <w:rsid w:val="006B5EC4"/>
    <w:rsid w:val="006B65EF"/>
    <w:rsid w:val="006B74A6"/>
    <w:rsid w:val="006C1505"/>
    <w:rsid w:val="006C4383"/>
    <w:rsid w:val="006C6EE5"/>
    <w:rsid w:val="006D0D76"/>
    <w:rsid w:val="006D4E73"/>
    <w:rsid w:val="006D4F86"/>
    <w:rsid w:val="006D5743"/>
    <w:rsid w:val="006D5866"/>
    <w:rsid w:val="006D59E8"/>
    <w:rsid w:val="006D67D5"/>
    <w:rsid w:val="006D6CD2"/>
    <w:rsid w:val="006E1077"/>
    <w:rsid w:val="006E4C62"/>
    <w:rsid w:val="006E55D3"/>
    <w:rsid w:val="006E55EB"/>
    <w:rsid w:val="006F49A2"/>
    <w:rsid w:val="006F4BF7"/>
    <w:rsid w:val="006F6AF9"/>
    <w:rsid w:val="006F6BBE"/>
    <w:rsid w:val="006F7130"/>
    <w:rsid w:val="00700C74"/>
    <w:rsid w:val="007052C4"/>
    <w:rsid w:val="00705B37"/>
    <w:rsid w:val="00707C33"/>
    <w:rsid w:val="0071000C"/>
    <w:rsid w:val="00712E6F"/>
    <w:rsid w:val="00713260"/>
    <w:rsid w:val="007139DB"/>
    <w:rsid w:val="00715441"/>
    <w:rsid w:val="00715661"/>
    <w:rsid w:val="00715722"/>
    <w:rsid w:val="00715C3E"/>
    <w:rsid w:val="0071696E"/>
    <w:rsid w:val="007169CE"/>
    <w:rsid w:val="00716B46"/>
    <w:rsid w:val="00717E7B"/>
    <w:rsid w:val="00720E3B"/>
    <w:rsid w:val="00721F0A"/>
    <w:rsid w:val="00726079"/>
    <w:rsid w:val="007273DD"/>
    <w:rsid w:val="00727606"/>
    <w:rsid w:val="007302E8"/>
    <w:rsid w:val="00730F8F"/>
    <w:rsid w:val="00731F57"/>
    <w:rsid w:val="00732071"/>
    <w:rsid w:val="00737AE7"/>
    <w:rsid w:val="007455EE"/>
    <w:rsid w:val="00747843"/>
    <w:rsid w:val="00750A4A"/>
    <w:rsid w:val="00753E03"/>
    <w:rsid w:val="00756F02"/>
    <w:rsid w:val="00763CA4"/>
    <w:rsid w:val="007643A4"/>
    <w:rsid w:val="00764EBE"/>
    <w:rsid w:val="00765FD1"/>
    <w:rsid w:val="007669C7"/>
    <w:rsid w:val="00767D2A"/>
    <w:rsid w:val="00770089"/>
    <w:rsid w:val="0077095A"/>
    <w:rsid w:val="00772E74"/>
    <w:rsid w:val="00772FF8"/>
    <w:rsid w:val="00773FB0"/>
    <w:rsid w:val="00776D39"/>
    <w:rsid w:val="00777D4E"/>
    <w:rsid w:val="0078176F"/>
    <w:rsid w:val="00783528"/>
    <w:rsid w:val="00784AAD"/>
    <w:rsid w:val="00787D15"/>
    <w:rsid w:val="00792091"/>
    <w:rsid w:val="007952A0"/>
    <w:rsid w:val="00795D27"/>
    <w:rsid w:val="007A0C6D"/>
    <w:rsid w:val="007A179A"/>
    <w:rsid w:val="007A2443"/>
    <w:rsid w:val="007A3A5B"/>
    <w:rsid w:val="007A4FA2"/>
    <w:rsid w:val="007B0E84"/>
    <w:rsid w:val="007B1350"/>
    <w:rsid w:val="007B29FA"/>
    <w:rsid w:val="007B2E58"/>
    <w:rsid w:val="007B735E"/>
    <w:rsid w:val="007C036F"/>
    <w:rsid w:val="007C09E1"/>
    <w:rsid w:val="007C353C"/>
    <w:rsid w:val="007C395A"/>
    <w:rsid w:val="007C43CC"/>
    <w:rsid w:val="007C55F9"/>
    <w:rsid w:val="007C5712"/>
    <w:rsid w:val="007C6611"/>
    <w:rsid w:val="007D07F3"/>
    <w:rsid w:val="007D2838"/>
    <w:rsid w:val="007D48B4"/>
    <w:rsid w:val="007D5DE9"/>
    <w:rsid w:val="007D7A75"/>
    <w:rsid w:val="007E0660"/>
    <w:rsid w:val="007E129B"/>
    <w:rsid w:val="007E26A4"/>
    <w:rsid w:val="007E48CD"/>
    <w:rsid w:val="007E4902"/>
    <w:rsid w:val="007E7893"/>
    <w:rsid w:val="007F0522"/>
    <w:rsid w:val="007F1BD6"/>
    <w:rsid w:val="007F3ED3"/>
    <w:rsid w:val="00800348"/>
    <w:rsid w:val="00803E47"/>
    <w:rsid w:val="00804422"/>
    <w:rsid w:val="00807093"/>
    <w:rsid w:val="00807B01"/>
    <w:rsid w:val="00811B58"/>
    <w:rsid w:val="008140EA"/>
    <w:rsid w:val="00814136"/>
    <w:rsid w:val="00816B58"/>
    <w:rsid w:val="008210C4"/>
    <w:rsid w:val="00821BBD"/>
    <w:rsid w:val="00821C48"/>
    <w:rsid w:val="00821FE0"/>
    <w:rsid w:val="00822377"/>
    <w:rsid w:val="0082419E"/>
    <w:rsid w:val="00824C3C"/>
    <w:rsid w:val="00826BEE"/>
    <w:rsid w:val="008319E5"/>
    <w:rsid w:val="00832BFB"/>
    <w:rsid w:val="00833ED6"/>
    <w:rsid w:val="00834FF7"/>
    <w:rsid w:val="00835B72"/>
    <w:rsid w:val="00837E8F"/>
    <w:rsid w:val="00840373"/>
    <w:rsid w:val="00841A60"/>
    <w:rsid w:val="00845384"/>
    <w:rsid w:val="00845B88"/>
    <w:rsid w:val="008470B3"/>
    <w:rsid w:val="008506AE"/>
    <w:rsid w:val="00851021"/>
    <w:rsid w:val="00851413"/>
    <w:rsid w:val="00853AC5"/>
    <w:rsid w:val="00853BFB"/>
    <w:rsid w:val="00856E6B"/>
    <w:rsid w:val="00857B73"/>
    <w:rsid w:val="00860344"/>
    <w:rsid w:val="0086061E"/>
    <w:rsid w:val="0086118B"/>
    <w:rsid w:val="00861796"/>
    <w:rsid w:val="00862504"/>
    <w:rsid w:val="0086435D"/>
    <w:rsid w:val="00865620"/>
    <w:rsid w:val="008703F6"/>
    <w:rsid w:val="008715E1"/>
    <w:rsid w:val="008726F9"/>
    <w:rsid w:val="00872CF3"/>
    <w:rsid w:val="00874910"/>
    <w:rsid w:val="008749C5"/>
    <w:rsid w:val="00875A25"/>
    <w:rsid w:val="008769A9"/>
    <w:rsid w:val="00881DC3"/>
    <w:rsid w:val="00882108"/>
    <w:rsid w:val="008846E2"/>
    <w:rsid w:val="00885184"/>
    <w:rsid w:val="00885204"/>
    <w:rsid w:val="00887909"/>
    <w:rsid w:val="00887AA2"/>
    <w:rsid w:val="00887CE9"/>
    <w:rsid w:val="00890C6C"/>
    <w:rsid w:val="008916FF"/>
    <w:rsid w:val="0089195C"/>
    <w:rsid w:val="00891E71"/>
    <w:rsid w:val="00893757"/>
    <w:rsid w:val="00894147"/>
    <w:rsid w:val="008953BF"/>
    <w:rsid w:val="00895FDB"/>
    <w:rsid w:val="008A2B6A"/>
    <w:rsid w:val="008A3D0A"/>
    <w:rsid w:val="008B19C6"/>
    <w:rsid w:val="008B1D02"/>
    <w:rsid w:val="008B3874"/>
    <w:rsid w:val="008B526A"/>
    <w:rsid w:val="008B5DCA"/>
    <w:rsid w:val="008B7CC3"/>
    <w:rsid w:val="008C2EA3"/>
    <w:rsid w:val="008C3110"/>
    <w:rsid w:val="008C7575"/>
    <w:rsid w:val="008D6D10"/>
    <w:rsid w:val="008D7E7B"/>
    <w:rsid w:val="008E0C8D"/>
    <w:rsid w:val="008E1D36"/>
    <w:rsid w:val="008E2E6A"/>
    <w:rsid w:val="008E3C26"/>
    <w:rsid w:val="008E4A81"/>
    <w:rsid w:val="008E65DB"/>
    <w:rsid w:val="008E6757"/>
    <w:rsid w:val="008F02BE"/>
    <w:rsid w:val="008F075E"/>
    <w:rsid w:val="008F1E48"/>
    <w:rsid w:val="008F3000"/>
    <w:rsid w:val="008F73B4"/>
    <w:rsid w:val="008F7CDF"/>
    <w:rsid w:val="0090109C"/>
    <w:rsid w:val="00910266"/>
    <w:rsid w:val="0091080C"/>
    <w:rsid w:val="00910F82"/>
    <w:rsid w:val="00911593"/>
    <w:rsid w:val="00912704"/>
    <w:rsid w:val="009127EF"/>
    <w:rsid w:val="009151C2"/>
    <w:rsid w:val="00915677"/>
    <w:rsid w:val="00920080"/>
    <w:rsid w:val="0092175D"/>
    <w:rsid w:val="009222BB"/>
    <w:rsid w:val="0092297B"/>
    <w:rsid w:val="0092375F"/>
    <w:rsid w:val="00923CC6"/>
    <w:rsid w:val="00923E93"/>
    <w:rsid w:val="00925B3B"/>
    <w:rsid w:val="00926686"/>
    <w:rsid w:val="0092670E"/>
    <w:rsid w:val="00927EAF"/>
    <w:rsid w:val="0093100D"/>
    <w:rsid w:val="0093153A"/>
    <w:rsid w:val="00932033"/>
    <w:rsid w:val="00933CBF"/>
    <w:rsid w:val="00934320"/>
    <w:rsid w:val="009360AB"/>
    <w:rsid w:val="00936643"/>
    <w:rsid w:val="00936C21"/>
    <w:rsid w:val="0093763B"/>
    <w:rsid w:val="00940EEF"/>
    <w:rsid w:val="0094238A"/>
    <w:rsid w:val="009427B0"/>
    <w:rsid w:val="00942958"/>
    <w:rsid w:val="00945592"/>
    <w:rsid w:val="00945E6F"/>
    <w:rsid w:val="0094605A"/>
    <w:rsid w:val="00952AF2"/>
    <w:rsid w:val="0095665B"/>
    <w:rsid w:val="00956AD0"/>
    <w:rsid w:val="00956F60"/>
    <w:rsid w:val="0096056F"/>
    <w:rsid w:val="009622DD"/>
    <w:rsid w:val="00963749"/>
    <w:rsid w:val="0096411F"/>
    <w:rsid w:val="00966ACB"/>
    <w:rsid w:val="00970C15"/>
    <w:rsid w:val="00970DEA"/>
    <w:rsid w:val="00972962"/>
    <w:rsid w:val="00981840"/>
    <w:rsid w:val="00981D1B"/>
    <w:rsid w:val="00983133"/>
    <w:rsid w:val="00983A18"/>
    <w:rsid w:val="00983FE0"/>
    <w:rsid w:val="009854E6"/>
    <w:rsid w:val="00986064"/>
    <w:rsid w:val="00986217"/>
    <w:rsid w:val="00990C75"/>
    <w:rsid w:val="00991438"/>
    <w:rsid w:val="00992A76"/>
    <w:rsid w:val="00993D96"/>
    <w:rsid w:val="0099550D"/>
    <w:rsid w:val="009965FA"/>
    <w:rsid w:val="009A39F5"/>
    <w:rsid w:val="009A445E"/>
    <w:rsid w:val="009A6192"/>
    <w:rsid w:val="009A63D2"/>
    <w:rsid w:val="009B3945"/>
    <w:rsid w:val="009B55B6"/>
    <w:rsid w:val="009C0824"/>
    <w:rsid w:val="009C256F"/>
    <w:rsid w:val="009C30EC"/>
    <w:rsid w:val="009C3FE1"/>
    <w:rsid w:val="009C52CA"/>
    <w:rsid w:val="009C582F"/>
    <w:rsid w:val="009C5CF4"/>
    <w:rsid w:val="009C5D1A"/>
    <w:rsid w:val="009C60AA"/>
    <w:rsid w:val="009D113F"/>
    <w:rsid w:val="009D18C0"/>
    <w:rsid w:val="009D2A6B"/>
    <w:rsid w:val="009D2DBD"/>
    <w:rsid w:val="009D61DC"/>
    <w:rsid w:val="009D6B91"/>
    <w:rsid w:val="009E0E51"/>
    <w:rsid w:val="009E2C40"/>
    <w:rsid w:val="009E49AE"/>
    <w:rsid w:val="009E5762"/>
    <w:rsid w:val="009E7B77"/>
    <w:rsid w:val="009F25EF"/>
    <w:rsid w:val="009F275D"/>
    <w:rsid w:val="009F3CEF"/>
    <w:rsid w:val="009F54E6"/>
    <w:rsid w:val="009F5CAC"/>
    <w:rsid w:val="00A0006C"/>
    <w:rsid w:val="00A005FB"/>
    <w:rsid w:val="00A010E8"/>
    <w:rsid w:val="00A023D1"/>
    <w:rsid w:val="00A03A05"/>
    <w:rsid w:val="00A03CCA"/>
    <w:rsid w:val="00A04FAC"/>
    <w:rsid w:val="00A0642D"/>
    <w:rsid w:val="00A06ACE"/>
    <w:rsid w:val="00A148AB"/>
    <w:rsid w:val="00A15182"/>
    <w:rsid w:val="00A1599E"/>
    <w:rsid w:val="00A15E0E"/>
    <w:rsid w:val="00A261AB"/>
    <w:rsid w:val="00A308DF"/>
    <w:rsid w:val="00A30A48"/>
    <w:rsid w:val="00A31933"/>
    <w:rsid w:val="00A33A06"/>
    <w:rsid w:val="00A34382"/>
    <w:rsid w:val="00A35D66"/>
    <w:rsid w:val="00A363A1"/>
    <w:rsid w:val="00A411F3"/>
    <w:rsid w:val="00A41A1D"/>
    <w:rsid w:val="00A41FFB"/>
    <w:rsid w:val="00A42B8D"/>
    <w:rsid w:val="00A45248"/>
    <w:rsid w:val="00A4735A"/>
    <w:rsid w:val="00A509DF"/>
    <w:rsid w:val="00A52672"/>
    <w:rsid w:val="00A5315F"/>
    <w:rsid w:val="00A549FA"/>
    <w:rsid w:val="00A56B4A"/>
    <w:rsid w:val="00A613E2"/>
    <w:rsid w:val="00A63758"/>
    <w:rsid w:val="00A63EB9"/>
    <w:rsid w:val="00A65F2A"/>
    <w:rsid w:val="00A66F65"/>
    <w:rsid w:val="00A6718A"/>
    <w:rsid w:val="00A6774A"/>
    <w:rsid w:val="00A70CD4"/>
    <w:rsid w:val="00A71CBE"/>
    <w:rsid w:val="00A727E0"/>
    <w:rsid w:val="00A7324B"/>
    <w:rsid w:val="00A74B1A"/>
    <w:rsid w:val="00A74ED6"/>
    <w:rsid w:val="00A75555"/>
    <w:rsid w:val="00A760AA"/>
    <w:rsid w:val="00A76264"/>
    <w:rsid w:val="00A82450"/>
    <w:rsid w:val="00A84900"/>
    <w:rsid w:val="00A8795F"/>
    <w:rsid w:val="00A920DA"/>
    <w:rsid w:val="00A92724"/>
    <w:rsid w:val="00A93691"/>
    <w:rsid w:val="00A93E66"/>
    <w:rsid w:val="00A95024"/>
    <w:rsid w:val="00A96FD3"/>
    <w:rsid w:val="00A97199"/>
    <w:rsid w:val="00AA2441"/>
    <w:rsid w:val="00AA481C"/>
    <w:rsid w:val="00AA497B"/>
    <w:rsid w:val="00AA558C"/>
    <w:rsid w:val="00AA57D4"/>
    <w:rsid w:val="00AB239B"/>
    <w:rsid w:val="00AB41FD"/>
    <w:rsid w:val="00AB4821"/>
    <w:rsid w:val="00AB6777"/>
    <w:rsid w:val="00AB717D"/>
    <w:rsid w:val="00AB7441"/>
    <w:rsid w:val="00AB7942"/>
    <w:rsid w:val="00AC39B2"/>
    <w:rsid w:val="00AC6215"/>
    <w:rsid w:val="00AC73BD"/>
    <w:rsid w:val="00AD2352"/>
    <w:rsid w:val="00AD3665"/>
    <w:rsid w:val="00AD3C2B"/>
    <w:rsid w:val="00AD6A5E"/>
    <w:rsid w:val="00AD6E95"/>
    <w:rsid w:val="00AD7A96"/>
    <w:rsid w:val="00AE0B6C"/>
    <w:rsid w:val="00AE1712"/>
    <w:rsid w:val="00AE1D43"/>
    <w:rsid w:val="00AE2FE3"/>
    <w:rsid w:val="00AE3242"/>
    <w:rsid w:val="00AE457A"/>
    <w:rsid w:val="00AE4FDB"/>
    <w:rsid w:val="00AE595E"/>
    <w:rsid w:val="00AF0541"/>
    <w:rsid w:val="00AF3403"/>
    <w:rsid w:val="00AF3817"/>
    <w:rsid w:val="00AF4A19"/>
    <w:rsid w:val="00AF6122"/>
    <w:rsid w:val="00AF6920"/>
    <w:rsid w:val="00AF6B01"/>
    <w:rsid w:val="00AF7337"/>
    <w:rsid w:val="00B01900"/>
    <w:rsid w:val="00B024FD"/>
    <w:rsid w:val="00B0323A"/>
    <w:rsid w:val="00B067F0"/>
    <w:rsid w:val="00B11914"/>
    <w:rsid w:val="00B119A0"/>
    <w:rsid w:val="00B12737"/>
    <w:rsid w:val="00B14A03"/>
    <w:rsid w:val="00B14C26"/>
    <w:rsid w:val="00B151BA"/>
    <w:rsid w:val="00B171EA"/>
    <w:rsid w:val="00B17F00"/>
    <w:rsid w:val="00B23C81"/>
    <w:rsid w:val="00B24814"/>
    <w:rsid w:val="00B26D62"/>
    <w:rsid w:val="00B26F63"/>
    <w:rsid w:val="00B30EFD"/>
    <w:rsid w:val="00B322E6"/>
    <w:rsid w:val="00B3416C"/>
    <w:rsid w:val="00B3503A"/>
    <w:rsid w:val="00B35BE9"/>
    <w:rsid w:val="00B416B0"/>
    <w:rsid w:val="00B42E3E"/>
    <w:rsid w:val="00B43E75"/>
    <w:rsid w:val="00B457F1"/>
    <w:rsid w:val="00B45F7D"/>
    <w:rsid w:val="00B462D4"/>
    <w:rsid w:val="00B51A07"/>
    <w:rsid w:val="00B52E56"/>
    <w:rsid w:val="00B54FDA"/>
    <w:rsid w:val="00B5504B"/>
    <w:rsid w:val="00B5651B"/>
    <w:rsid w:val="00B573E7"/>
    <w:rsid w:val="00B6095D"/>
    <w:rsid w:val="00B60F82"/>
    <w:rsid w:val="00B621C8"/>
    <w:rsid w:val="00B627FF"/>
    <w:rsid w:val="00B6517B"/>
    <w:rsid w:val="00B6647C"/>
    <w:rsid w:val="00B71CB4"/>
    <w:rsid w:val="00B72F09"/>
    <w:rsid w:val="00B73E58"/>
    <w:rsid w:val="00B743AD"/>
    <w:rsid w:val="00B74748"/>
    <w:rsid w:val="00B75289"/>
    <w:rsid w:val="00B75D3F"/>
    <w:rsid w:val="00B76093"/>
    <w:rsid w:val="00B7668F"/>
    <w:rsid w:val="00B770A7"/>
    <w:rsid w:val="00B77B96"/>
    <w:rsid w:val="00B8039A"/>
    <w:rsid w:val="00B81227"/>
    <w:rsid w:val="00B81F51"/>
    <w:rsid w:val="00B81F75"/>
    <w:rsid w:val="00B84CAD"/>
    <w:rsid w:val="00B85E47"/>
    <w:rsid w:val="00B8768C"/>
    <w:rsid w:val="00B90C86"/>
    <w:rsid w:val="00B9523B"/>
    <w:rsid w:val="00B97B0B"/>
    <w:rsid w:val="00BA091A"/>
    <w:rsid w:val="00BA12B0"/>
    <w:rsid w:val="00BA65C9"/>
    <w:rsid w:val="00BB0092"/>
    <w:rsid w:val="00BB12FA"/>
    <w:rsid w:val="00BB426E"/>
    <w:rsid w:val="00BB4BBB"/>
    <w:rsid w:val="00BB7401"/>
    <w:rsid w:val="00BC05FD"/>
    <w:rsid w:val="00BC0610"/>
    <w:rsid w:val="00BC1963"/>
    <w:rsid w:val="00BC1E49"/>
    <w:rsid w:val="00BC332F"/>
    <w:rsid w:val="00BC6C4B"/>
    <w:rsid w:val="00BC6DBD"/>
    <w:rsid w:val="00BD1287"/>
    <w:rsid w:val="00BD1750"/>
    <w:rsid w:val="00BD2B83"/>
    <w:rsid w:val="00BD358C"/>
    <w:rsid w:val="00BD3904"/>
    <w:rsid w:val="00BD4253"/>
    <w:rsid w:val="00BD4AEB"/>
    <w:rsid w:val="00BD5F22"/>
    <w:rsid w:val="00BD6A01"/>
    <w:rsid w:val="00BD6EC2"/>
    <w:rsid w:val="00BE1917"/>
    <w:rsid w:val="00BE4B58"/>
    <w:rsid w:val="00BE4BA6"/>
    <w:rsid w:val="00BE4E11"/>
    <w:rsid w:val="00BE5989"/>
    <w:rsid w:val="00BE605B"/>
    <w:rsid w:val="00BE75C0"/>
    <w:rsid w:val="00BF04A2"/>
    <w:rsid w:val="00BF11EC"/>
    <w:rsid w:val="00BF18F2"/>
    <w:rsid w:val="00BF56FA"/>
    <w:rsid w:val="00BF702C"/>
    <w:rsid w:val="00C00450"/>
    <w:rsid w:val="00C00F2A"/>
    <w:rsid w:val="00C021D5"/>
    <w:rsid w:val="00C03E7E"/>
    <w:rsid w:val="00C0661B"/>
    <w:rsid w:val="00C067CE"/>
    <w:rsid w:val="00C068DA"/>
    <w:rsid w:val="00C0701C"/>
    <w:rsid w:val="00C07194"/>
    <w:rsid w:val="00C11998"/>
    <w:rsid w:val="00C15003"/>
    <w:rsid w:val="00C1510D"/>
    <w:rsid w:val="00C15175"/>
    <w:rsid w:val="00C160CF"/>
    <w:rsid w:val="00C2004C"/>
    <w:rsid w:val="00C2037F"/>
    <w:rsid w:val="00C21BE8"/>
    <w:rsid w:val="00C22FE3"/>
    <w:rsid w:val="00C23A34"/>
    <w:rsid w:val="00C23B77"/>
    <w:rsid w:val="00C2616B"/>
    <w:rsid w:val="00C30A45"/>
    <w:rsid w:val="00C30EBD"/>
    <w:rsid w:val="00C3165A"/>
    <w:rsid w:val="00C34AE9"/>
    <w:rsid w:val="00C41E42"/>
    <w:rsid w:val="00C46BB3"/>
    <w:rsid w:val="00C47209"/>
    <w:rsid w:val="00C51B5B"/>
    <w:rsid w:val="00C52BFA"/>
    <w:rsid w:val="00C62A91"/>
    <w:rsid w:val="00C646E4"/>
    <w:rsid w:val="00C653D7"/>
    <w:rsid w:val="00C65521"/>
    <w:rsid w:val="00C65EFB"/>
    <w:rsid w:val="00C6619F"/>
    <w:rsid w:val="00C66898"/>
    <w:rsid w:val="00C70802"/>
    <w:rsid w:val="00C72160"/>
    <w:rsid w:val="00C72775"/>
    <w:rsid w:val="00C72F5D"/>
    <w:rsid w:val="00C8012F"/>
    <w:rsid w:val="00C81785"/>
    <w:rsid w:val="00C845E4"/>
    <w:rsid w:val="00C84EA4"/>
    <w:rsid w:val="00C855BD"/>
    <w:rsid w:val="00C87C06"/>
    <w:rsid w:val="00C90E57"/>
    <w:rsid w:val="00C92334"/>
    <w:rsid w:val="00C9381E"/>
    <w:rsid w:val="00C93F41"/>
    <w:rsid w:val="00C96A69"/>
    <w:rsid w:val="00C97651"/>
    <w:rsid w:val="00CA0B74"/>
    <w:rsid w:val="00CA51D4"/>
    <w:rsid w:val="00CA526B"/>
    <w:rsid w:val="00CB0614"/>
    <w:rsid w:val="00CB14AB"/>
    <w:rsid w:val="00CB2757"/>
    <w:rsid w:val="00CB30FD"/>
    <w:rsid w:val="00CB384E"/>
    <w:rsid w:val="00CC058D"/>
    <w:rsid w:val="00CC0AF1"/>
    <w:rsid w:val="00CC0D5F"/>
    <w:rsid w:val="00CC10EE"/>
    <w:rsid w:val="00CC3436"/>
    <w:rsid w:val="00CC4283"/>
    <w:rsid w:val="00CC4DE8"/>
    <w:rsid w:val="00CC51FF"/>
    <w:rsid w:val="00CC622F"/>
    <w:rsid w:val="00CD0925"/>
    <w:rsid w:val="00CD295C"/>
    <w:rsid w:val="00CD335C"/>
    <w:rsid w:val="00CD42FB"/>
    <w:rsid w:val="00CD5DEA"/>
    <w:rsid w:val="00CD6872"/>
    <w:rsid w:val="00CE2599"/>
    <w:rsid w:val="00CE4FD3"/>
    <w:rsid w:val="00CF031B"/>
    <w:rsid w:val="00CF0BCF"/>
    <w:rsid w:val="00CF4F50"/>
    <w:rsid w:val="00CF5039"/>
    <w:rsid w:val="00CF7866"/>
    <w:rsid w:val="00D00A29"/>
    <w:rsid w:val="00D03068"/>
    <w:rsid w:val="00D03AEC"/>
    <w:rsid w:val="00D04700"/>
    <w:rsid w:val="00D0599C"/>
    <w:rsid w:val="00D10AE8"/>
    <w:rsid w:val="00D1196A"/>
    <w:rsid w:val="00D12986"/>
    <w:rsid w:val="00D147DE"/>
    <w:rsid w:val="00D17BFB"/>
    <w:rsid w:val="00D2152B"/>
    <w:rsid w:val="00D22033"/>
    <w:rsid w:val="00D22408"/>
    <w:rsid w:val="00D2340F"/>
    <w:rsid w:val="00D24F13"/>
    <w:rsid w:val="00D26A42"/>
    <w:rsid w:val="00D2705E"/>
    <w:rsid w:val="00D34958"/>
    <w:rsid w:val="00D34B03"/>
    <w:rsid w:val="00D400D1"/>
    <w:rsid w:val="00D41947"/>
    <w:rsid w:val="00D423C2"/>
    <w:rsid w:val="00D42A06"/>
    <w:rsid w:val="00D44A7F"/>
    <w:rsid w:val="00D50EF2"/>
    <w:rsid w:val="00D51F40"/>
    <w:rsid w:val="00D5262D"/>
    <w:rsid w:val="00D54008"/>
    <w:rsid w:val="00D54EF2"/>
    <w:rsid w:val="00D55C90"/>
    <w:rsid w:val="00D56097"/>
    <w:rsid w:val="00D604E4"/>
    <w:rsid w:val="00D63512"/>
    <w:rsid w:val="00D67C60"/>
    <w:rsid w:val="00D722B7"/>
    <w:rsid w:val="00D72AAD"/>
    <w:rsid w:val="00D74598"/>
    <w:rsid w:val="00D7694C"/>
    <w:rsid w:val="00D777FE"/>
    <w:rsid w:val="00D778CD"/>
    <w:rsid w:val="00D82983"/>
    <w:rsid w:val="00D8347A"/>
    <w:rsid w:val="00D84A86"/>
    <w:rsid w:val="00D903A4"/>
    <w:rsid w:val="00D90DF2"/>
    <w:rsid w:val="00D92F9E"/>
    <w:rsid w:val="00D931D3"/>
    <w:rsid w:val="00D932D5"/>
    <w:rsid w:val="00D93BDC"/>
    <w:rsid w:val="00D93F2A"/>
    <w:rsid w:val="00D96B69"/>
    <w:rsid w:val="00D97300"/>
    <w:rsid w:val="00DA0C3D"/>
    <w:rsid w:val="00DA1268"/>
    <w:rsid w:val="00DA1F07"/>
    <w:rsid w:val="00DA2FCD"/>
    <w:rsid w:val="00DA48F8"/>
    <w:rsid w:val="00DA4A72"/>
    <w:rsid w:val="00DA58F2"/>
    <w:rsid w:val="00DA6D3C"/>
    <w:rsid w:val="00DA7567"/>
    <w:rsid w:val="00DB5058"/>
    <w:rsid w:val="00DB6DCA"/>
    <w:rsid w:val="00DC3268"/>
    <w:rsid w:val="00DC41F7"/>
    <w:rsid w:val="00DC61E0"/>
    <w:rsid w:val="00DC690F"/>
    <w:rsid w:val="00DD2B1B"/>
    <w:rsid w:val="00DD2E53"/>
    <w:rsid w:val="00DD3E6A"/>
    <w:rsid w:val="00DD6442"/>
    <w:rsid w:val="00DD71B8"/>
    <w:rsid w:val="00DE3010"/>
    <w:rsid w:val="00DE48FD"/>
    <w:rsid w:val="00DE51B3"/>
    <w:rsid w:val="00DE612B"/>
    <w:rsid w:val="00DE7F03"/>
    <w:rsid w:val="00DF15D8"/>
    <w:rsid w:val="00DF2CA4"/>
    <w:rsid w:val="00DF30B4"/>
    <w:rsid w:val="00DF3813"/>
    <w:rsid w:val="00DF3EC3"/>
    <w:rsid w:val="00DF3F12"/>
    <w:rsid w:val="00DF4B3E"/>
    <w:rsid w:val="00DF4CF9"/>
    <w:rsid w:val="00DF6A92"/>
    <w:rsid w:val="00DF701D"/>
    <w:rsid w:val="00DF7898"/>
    <w:rsid w:val="00E00347"/>
    <w:rsid w:val="00E00E14"/>
    <w:rsid w:val="00E013AC"/>
    <w:rsid w:val="00E01BAC"/>
    <w:rsid w:val="00E0364E"/>
    <w:rsid w:val="00E03AEA"/>
    <w:rsid w:val="00E04629"/>
    <w:rsid w:val="00E0787B"/>
    <w:rsid w:val="00E11F18"/>
    <w:rsid w:val="00E14780"/>
    <w:rsid w:val="00E16A14"/>
    <w:rsid w:val="00E17344"/>
    <w:rsid w:val="00E17677"/>
    <w:rsid w:val="00E17D85"/>
    <w:rsid w:val="00E20A38"/>
    <w:rsid w:val="00E20BC0"/>
    <w:rsid w:val="00E22D4C"/>
    <w:rsid w:val="00E22DE6"/>
    <w:rsid w:val="00E2366D"/>
    <w:rsid w:val="00E24547"/>
    <w:rsid w:val="00E25714"/>
    <w:rsid w:val="00E25AA7"/>
    <w:rsid w:val="00E278B1"/>
    <w:rsid w:val="00E356F8"/>
    <w:rsid w:val="00E3576D"/>
    <w:rsid w:val="00E366FE"/>
    <w:rsid w:val="00E41997"/>
    <w:rsid w:val="00E44A42"/>
    <w:rsid w:val="00E44C91"/>
    <w:rsid w:val="00E458E7"/>
    <w:rsid w:val="00E461C1"/>
    <w:rsid w:val="00E46381"/>
    <w:rsid w:val="00E46417"/>
    <w:rsid w:val="00E51999"/>
    <w:rsid w:val="00E529BC"/>
    <w:rsid w:val="00E52A0C"/>
    <w:rsid w:val="00E52CB5"/>
    <w:rsid w:val="00E53AC4"/>
    <w:rsid w:val="00E5718A"/>
    <w:rsid w:val="00E63A6D"/>
    <w:rsid w:val="00E65F4C"/>
    <w:rsid w:val="00E67862"/>
    <w:rsid w:val="00E70564"/>
    <w:rsid w:val="00E723C1"/>
    <w:rsid w:val="00E72C4B"/>
    <w:rsid w:val="00E735C6"/>
    <w:rsid w:val="00E73868"/>
    <w:rsid w:val="00E73B77"/>
    <w:rsid w:val="00E73BE2"/>
    <w:rsid w:val="00E73EFD"/>
    <w:rsid w:val="00E7454F"/>
    <w:rsid w:val="00E74B72"/>
    <w:rsid w:val="00E816CF"/>
    <w:rsid w:val="00E85EDB"/>
    <w:rsid w:val="00E86847"/>
    <w:rsid w:val="00E86FBF"/>
    <w:rsid w:val="00E8733A"/>
    <w:rsid w:val="00E96374"/>
    <w:rsid w:val="00E97149"/>
    <w:rsid w:val="00EA4182"/>
    <w:rsid w:val="00EB05AD"/>
    <w:rsid w:val="00EB2DA1"/>
    <w:rsid w:val="00EB2E54"/>
    <w:rsid w:val="00EB2FAC"/>
    <w:rsid w:val="00EB41CB"/>
    <w:rsid w:val="00EB463E"/>
    <w:rsid w:val="00EB6F0F"/>
    <w:rsid w:val="00EC2195"/>
    <w:rsid w:val="00EC2E8A"/>
    <w:rsid w:val="00EC5230"/>
    <w:rsid w:val="00EC534D"/>
    <w:rsid w:val="00EC6344"/>
    <w:rsid w:val="00EC7BBB"/>
    <w:rsid w:val="00EC7E58"/>
    <w:rsid w:val="00EC7EB5"/>
    <w:rsid w:val="00ED34F7"/>
    <w:rsid w:val="00ED5808"/>
    <w:rsid w:val="00ED763E"/>
    <w:rsid w:val="00EE109C"/>
    <w:rsid w:val="00EE1916"/>
    <w:rsid w:val="00EE1D7B"/>
    <w:rsid w:val="00EE1E49"/>
    <w:rsid w:val="00EE2E33"/>
    <w:rsid w:val="00EE5056"/>
    <w:rsid w:val="00EE6A4F"/>
    <w:rsid w:val="00EF1985"/>
    <w:rsid w:val="00EF218E"/>
    <w:rsid w:val="00EF2916"/>
    <w:rsid w:val="00EF2C4F"/>
    <w:rsid w:val="00EF5DC5"/>
    <w:rsid w:val="00EF607D"/>
    <w:rsid w:val="00EF636E"/>
    <w:rsid w:val="00EF73CC"/>
    <w:rsid w:val="00F00728"/>
    <w:rsid w:val="00F01823"/>
    <w:rsid w:val="00F01926"/>
    <w:rsid w:val="00F021ED"/>
    <w:rsid w:val="00F0576A"/>
    <w:rsid w:val="00F06820"/>
    <w:rsid w:val="00F107A8"/>
    <w:rsid w:val="00F10C25"/>
    <w:rsid w:val="00F118D5"/>
    <w:rsid w:val="00F122ED"/>
    <w:rsid w:val="00F13663"/>
    <w:rsid w:val="00F14082"/>
    <w:rsid w:val="00F1660F"/>
    <w:rsid w:val="00F22A6F"/>
    <w:rsid w:val="00F2388E"/>
    <w:rsid w:val="00F2453C"/>
    <w:rsid w:val="00F24F9E"/>
    <w:rsid w:val="00F27C8F"/>
    <w:rsid w:val="00F3109A"/>
    <w:rsid w:val="00F37E59"/>
    <w:rsid w:val="00F410A6"/>
    <w:rsid w:val="00F42852"/>
    <w:rsid w:val="00F456E9"/>
    <w:rsid w:val="00F46F3C"/>
    <w:rsid w:val="00F47A7D"/>
    <w:rsid w:val="00F52A09"/>
    <w:rsid w:val="00F56048"/>
    <w:rsid w:val="00F565AF"/>
    <w:rsid w:val="00F5662F"/>
    <w:rsid w:val="00F576ED"/>
    <w:rsid w:val="00F57A1A"/>
    <w:rsid w:val="00F57F9B"/>
    <w:rsid w:val="00F60083"/>
    <w:rsid w:val="00F60264"/>
    <w:rsid w:val="00F6150C"/>
    <w:rsid w:val="00F62FBC"/>
    <w:rsid w:val="00F639FE"/>
    <w:rsid w:val="00F64265"/>
    <w:rsid w:val="00F64B99"/>
    <w:rsid w:val="00F65779"/>
    <w:rsid w:val="00F70AA2"/>
    <w:rsid w:val="00F71F32"/>
    <w:rsid w:val="00F746D7"/>
    <w:rsid w:val="00F76D30"/>
    <w:rsid w:val="00F8038B"/>
    <w:rsid w:val="00F81733"/>
    <w:rsid w:val="00F817B9"/>
    <w:rsid w:val="00F81873"/>
    <w:rsid w:val="00F819F5"/>
    <w:rsid w:val="00F8292C"/>
    <w:rsid w:val="00F82EE4"/>
    <w:rsid w:val="00F91396"/>
    <w:rsid w:val="00F91ECB"/>
    <w:rsid w:val="00F931F1"/>
    <w:rsid w:val="00F9448B"/>
    <w:rsid w:val="00F950FD"/>
    <w:rsid w:val="00F96600"/>
    <w:rsid w:val="00F96631"/>
    <w:rsid w:val="00F97A38"/>
    <w:rsid w:val="00FA0030"/>
    <w:rsid w:val="00FA0DAD"/>
    <w:rsid w:val="00FA261D"/>
    <w:rsid w:val="00FA2904"/>
    <w:rsid w:val="00FA2C58"/>
    <w:rsid w:val="00FA33E2"/>
    <w:rsid w:val="00FA3773"/>
    <w:rsid w:val="00FA4393"/>
    <w:rsid w:val="00FA4D23"/>
    <w:rsid w:val="00FA6CB7"/>
    <w:rsid w:val="00FB2481"/>
    <w:rsid w:val="00FB3B6F"/>
    <w:rsid w:val="00FB7333"/>
    <w:rsid w:val="00FB789F"/>
    <w:rsid w:val="00FC0619"/>
    <w:rsid w:val="00FC13B0"/>
    <w:rsid w:val="00FC45D9"/>
    <w:rsid w:val="00FC4D27"/>
    <w:rsid w:val="00FC7BC8"/>
    <w:rsid w:val="00FD09C1"/>
    <w:rsid w:val="00FD0D29"/>
    <w:rsid w:val="00FD30FB"/>
    <w:rsid w:val="00FD39C0"/>
    <w:rsid w:val="00FD3B9B"/>
    <w:rsid w:val="00FD6900"/>
    <w:rsid w:val="00FD77E4"/>
    <w:rsid w:val="00FE078C"/>
    <w:rsid w:val="00FE0A05"/>
    <w:rsid w:val="00FE16E3"/>
    <w:rsid w:val="00FE75C1"/>
    <w:rsid w:val="00FE7EA7"/>
    <w:rsid w:val="00FF0703"/>
    <w:rsid w:val="00FF2B4D"/>
    <w:rsid w:val="00FF54D8"/>
    <w:rsid w:val="00FF6AB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B9753F"/>
  <w15:docId w15:val="{356A98B9-DAC8-451F-82AF-9B66EC21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E95"/>
    <w:pPr>
      <w:tabs>
        <w:tab w:val="center" w:pos="4252"/>
        <w:tab w:val="right" w:pos="8504"/>
      </w:tabs>
    </w:pPr>
  </w:style>
  <w:style w:type="character" w:customStyle="1" w:styleId="EncabezadoCar">
    <w:name w:val="Encabezado Car"/>
    <w:basedOn w:val="Fuentedeprrafopredeter"/>
    <w:link w:val="Encabezado"/>
    <w:uiPriority w:val="99"/>
    <w:rsid w:val="00AD6E95"/>
  </w:style>
  <w:style w:type="paragraph" w:styleId="Piedepgina">
    <w:name w:val="footer"/>
    <w:basedOn w:val="Normal"/>
    <w:link w:val="PiedepginaCar"/>
    <w:uiPriority w:val="99"/>
    <w:unhideWhenUsed/>
    <w:rsid w:val="00AD6E95"/>
    <w:pPr>
      <w:tabs>
        <w:tab w:val="center" w:pos="4252"/>
        <w:tab w:val="right" w:pos="8504"/>
      </w:tabs>
    </w:pPr>
  </w:style>
  <w:style w:type="character" w:customStyle="1" w:styleId="PiedepginaCar">
    <w:name w:val="Pie de página Car"/>
    <w:basedOn w:val="Fuentedeprrafopredeter"/>
    <w:link w:val="Piedepgina"/>
    <w:uiPriority w:val="99"/>
    <w:rsid w:val="00AD6E95"/>
  </w:style>
  <w:style w:type="table" w:styleId="Tablaconcuadrcula">
    <w:name w:val="Table Grid"/>
    <w:basedOn w:val="Tablanormal"/>
    <w:uiPriority w:val="39"/>
    <w:rsid w:val="00AD6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D6E95"/>
    <w:rPr>
      <w:color w:val="0563C1" w:themeColor="hyperlink"/>
      <w:u w:val="single"/>
    </w:rPr>
  </w:style>
  <w:style w:type="paragraph" w:styleId="Prrafodelista">
    <w:name w:val="List Paragraph"/>
    <w:basedOn w:val="Normal"/>
    <w:uiPriority w:val="34"/>
    <w:qFormat/>
    <w:rsid w:val="006F4BF7"/>
    <w:pPr>
      <w:ind w:left="720"/>
      <w:contextualSpacing/>
    </w:pPr>
  </w:style>
  <w:style w:type="paragraph" w:styleId="Textodeglobo">
    <w:name w:val="Balloon Text"/>
    <w:basedOn w:val="Normal"/>
    <w:link w:val="TextodegloboCar"/>
    <w:uiPriority w:val="99"/>
    <w:semiHidden/>
    <w:unhideWhenUsed/>
    <w:rsid w:val="00D42A06"/>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42A06"/>
    <w:rPr>
      <w:rFonts w:ascii="Lucida Grande" w:hAnsi="Lucida Grande"/>
      <w:sz w:val="18"/>
      <w:szCs w:val="18"/>
    </w:rPr>
  </w:style>
  <w:style w:type="character" w:styleId="Refdecomentario">
    <w:name w:val="annotation reference"/>
    <w:basedOn w:val="Fuentedeprrafopredeter"/>
    <w:uiPriority w:val="99"/>
    <w:semiHidden/>
    <w:unhideWhenUsed/>
    <w:rsid w:val="000961DD"/>
    <w:rPr>
      <w:sz w:val="16"/>
      <w:szCs w:val="16"/>
    </w:rPr>
  </w:style>
  <w:style w:type="paragraph" w:styleId="Textocomentario">
    <w:name w:val="annotation text"/>
    <w:basedOn w:val="Normal"/>
    <w:link w:val="TextocomentarioCar"/>
    <w:uiPriority w:val="99"/>
    <w:unhideWhenUsed/>
    <w:rsid w:val="000961DD"/>
    <w:rPr>
      <w:sz w:val="20"/>
      <w:szCs w:val="20"/>
    </w:rPr>
  </w:style>
  <w:style w:type="character" w:customStyle="1" w:styleId="TextocomentarioCar">
    <w:name w:val="Texto comentario Car"/>
    <w:basedOn w:val="Fuentedeprrafopredeter"/>
    <w:link w:val="Textocomentario"/>
    <w:uiPriority w:val="99"/>
    <w:rsid w:val="000961DD"/>
    <w:rPr>
      <w:sz w:val="20"/>
      <w:szCs w:val="20"/>
    </w:rPr>
  </w:style>
  <w:style w:type="paragraph" w:styleId="Asuntodelcomentario">
    <w:name w:val="annotation subject"/>
    <w:basedOn w:val="Textocomentario"/>
    <w:next w:val="Textocomentario"/>
    <w:link w:val="AsuntodelcomentarioCar"/>
    <w:uiPriority w:val="99"/>
    <w:semiHidden/>
    <w:unhideWhenUsed/>
    <w:rsid w:val="000961DD"/>
    <w:rPr>
      <w:b/>
      <w:bCs/>
    </w:rPr>
  </w:style>
  <w:style w:type="character" w:customStyle="1" w:styleId="AsuntodelcomentarioCar">
    <w:name w:val="Asunto del comentario Car"/>
    <w:basedOn w:val="TextocomentarioCar"/>
    <w:link w:val="Asuntodelcomentario"/>
    <w:uiPriority w:val="99"/>
    <w:semiHidden/>
    <w:rsid w:val="000961DD"/>
    <w:rPr>
      <w:b/>
      <w:bCs/>
      <w:sz w:val="20"/>
      <w:szCs w:val="20"/>
    </w:rPr>
  </w:style>
  <w:style w:type="paragraph" w:styleId="Revisin">
    <w:name w:val="Revision"/>
    <w:hidden/>
    <w:uiPriority w:val="99"/>
    <w:semiHidden/>
    <w:rsid w:val="006D0D76"/>
  </w:style>
  <w:style w:type="paragraph" w:styleId="Sinespaciado">
    <w:name w:val="No Spacing"/>
    <w:uiPriority w:val="1"/>
    <w:qFormat/>
    <w:rsid w:val="00D12986"/>
    <w:rPr>
      <w:sz w:val="22"/>
      <w:szCs w:val="22"/>
      <w:lang w:val="es-ES"/>
    </w:rPr>
  </w:style>
  <w:style w:type="character" w:styleId="Mencinsinresolver">
    <w:name w:val="Unresolved Mention"/>
    <w:basedOn w:val="Fuentedeprrafopredeter"/>
    <w:uiPriority w:val="99"/>
    <w:rsid w:val="005E42C2"/>
    <w:rPr>
      <w:color w:val="605E5C"/>
      <w:shd w:val="clear" w:color="auto" w:fill="E1DFDD"/>
    </w:rPr>
  </w:style>
  <w:style w:type="paragraph" w:styleId="Textoindependiente">
    <w:name w:val="Body Text"/>
    <w:basedOn w:val="Normal"/>
    <w:link w:val="TextoindependienteCar"/>
    <w:uiPriority w:val="1"/>
    <w:qFormat/>
    <w:rsid w:val="000C3486"/>
    <w:pPr>
      <w:widowControl w:val="0"/>
      <w:autoSpaceDE w:val="0"/>
      <w:autoSpaceDN w:val="0"/>
    </w:pPr>
    <w:rPr>
      <w:rFonts w:ascii="Trebuchet MS" w:eastAsia="Trebuchet MS" w:hAnsi="Trebuchet MS" w:cs="Trebuchet MS"/>
      <w:lang w:val="es-ES"/>
    </w:rPr>
  </w:style>
  <w:style w:type="character" w:customStyle="1" w:styleId="TextoindependienteCar">
    <w:name w:val="Texto independiente Car"/>
    <w:basedOn w:val="Fuentedeprrafopredeter"/>
    <w:link w:val="Textoindependiente"/>
    <w:uiPriority w:val="1"/>
    <w:rsid w:val="000C3486"/>
    <w:rPr>
      <w:rFonts w:ascii="Trebuchet MS" w:eastAsia="Trebuchet MS" w:hAnsi="Trebuchet MS" w:cs="Trebuchet M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58895">
      <w:bodyDiv w:val="1"/>
      <w:marLeft w:val="0"/>
      <w:marRight w:val="0"/>
      <w:marTop w:val="0"/>
      <w:marBottom w:val="0"/>
      <w:divBdr>
        <w:top w:val="none" w:sz="0" w:space="0" w:color="auto"/>
        <w:left w:val="none" w:sz="0" w:space="0" w:color="auto"/>
        <w:bottom w:val="none" w:sz="0" w:space="0" w:color="auto"/>
        <w:right w:val="none" w:sz="0" w:space="0" w:color="auto"/>
      </w:divBdr>
    </w:div>
    <w:div w:id="152259638">
      <w:bodyDiv w:val="1"/>
      <w:marLeft w:val="0"/>
      <w:marRight w:val="0"/>
      <w:marTop w:val="0"/>
      <w:marBottom w:val="0"/>
      <w:divBdr>
        <w:top w:val="none" w:sz="0" w:space="0" w:color="auto"/>
        <w:left w:val="none" w:sz="0" w:space="0" w:color="auto"/>
        <w:bottom w:val="none" w:sz="0" w:space="0" w:color="auto"/>
        <w:right w:val="none" w:sz="0" w:space="0" w:color="auto"/>
      </w:divBdr>
    </w:div>
    <w:div w:id="417870149">
      <w:bodyDiv w:val="1"/>
      <w:marLeft w:val="0"/>
      <w:marRight w:val="0"/>
      <w:marTop w:val="0"/>
      <w:marBottom w:val="0"/>
      <w:divBdr>
        <w:top w:val="none" w:sz="0" w:space="0" w:color="auto"/>
        <w:left w:val="none" w:sz="0" w:space="0" w:color="auto"/>
        <w:bottom w:val="none" w:sz="0" w:space="0" w:color="auto"/>
        <w:right w:val="none" w:sz="0" w:space="0" w:color="auto"/>
      </w:divBdr>
    </w:div>
    <w:div w:id="445076164">
      <w:bodyDiv w:val="1"/>
      <w:marLeft w:val="0"/>
      <w:marRight w:val="0"/>
      <w:marTop w:val="0"/>
      <w:marBottom w:val="0"/>
      <w:divBdr>
        <w:top w:val="none" w:sz="0" w:space="0" w:color="auto"/>
        <w:left w:val="none" w:sz="0" w:space="0" w:color="auto"/>
        <w:bottom w:val="none" w:sz="0" w:space="0" w:color="auto"/>
        <w:right w:val="none" w:sz="0" w:space="0" w:color="auto"/>
      </w:divBdr>
    </w:div>
    <w:div w:id="494995326">
      <w:bodyDiv w:val="1"/>
      <w:marLeft w:val="0"/>
      <w:marRight w:val="0"/>
      <w:marTop w:val="0"/>
      <w:marBottom w:val="0"/>
      <w:divBdr>
        <w:top w:val="none" w:sz="0" w:space="0" w:color="auto"/>
        <w:left w:val="none" w:sz="0" w:space="0" w:color="auto"/>
        <w:bottom w:val="none" w:sz="0" w:space="0" w:color="auto"/>
        <w:right w:val="none" w:sz="0" w:space="0" w:color="auto"/>
      </w:divBdr>
    </w:div>
    <w:div w:id="541095881">
      <w:bodyDiv w:val="1"/>
      <w:marLeft w:val="0"/>
      <w:marRight w:val="0"/>
      <w:marTop w:val="0"/>
      <w:marBottom w:val="0"/>
      <w:divBdr>
        <w:top w:val="none" w:sz="0" w:space="0" w:color="auto"/>
        <w:left w:val="none" w:sz="0" w:space="0" w:color="auto"/>
        <w:bottom w:val="none" w:sz="0" w:space="0" w:color="auto"/>
        <w:right w:val="none" w:sz="0" w:space="0" w:color="auto"/>
      </w:divBdr>
    </w:div>
    <w:div w:id="591668504">
      <w:bodyDiv w:val="1"/>
      <w:marLeft w:val="0"/>
      <w:marRight w:val="0"/>
      <w:marTop w:val="0"/>
      <w:marBottom w:val="0"/>
      <w:divBdr>
        <w:top w:val="none" w:sz="0" w:space="0" w:color="auto"/>
        <w:left w:val="none" w:sz="0" w:space="0" w:color="auto"/>
        <w:bottom w:val="none" w:sz="0" w:space="0" w:color="auto"/>
        <w:right w:val="none" w:sz="0" w:space="0" w:color="auto"/>
      </w:divBdr>
      <w:divsChild>
        <w:div w:id="1573738512">
          <w:marLeft w:val="0"/>
          <w:marRight w:val="0"/>
          <w:marTop w:val="0"/>
          <w:marBottom w:val="0"/>
          <w:divBdr>
            <w:top w:val="none" w:sz="0" w:space="0" w:color="auto"/>
            <w:left w:val="none" w:sz="0" w:space="0" w:color="auto"/>
            <w:bottom w:val="none" w:sz="0" w:space="0" w:color="auto"/>
            <w:right w:val="none" w:sz="0" w:space="0" w:color="auto"/>
          </w:divBdr>
        </w:div>
        <w:div w:id="121774294">
          <w:marLeft w:val="0"/>
          <w:marRight w:val="0"/>
          <w:marTop w:val="0"/>
          <w:marBottom w:val="0"/>
          <w:divBdr>
            <w:top w:val="none" w:sz="0" w:space="0" w:color="auto"/>
            <w:left w:val="none" w:sz="0" w:space="0" w:color="auto"/>
            <w:bottom w:val="none" w:sz="0" w:space="0" w:color="auto"/>
            <w:right w:val="none" w:sz="0" w:space="0" w:color="auto"/>
          </w:divBdr>
        </w:div>
        <w:div w:id="1397049467">
          <w:marLeft w:val="0"/>
          <w:marRight w:val="0"/>
          <w:marTop w:val="0"/>
          <w:marBottom w:val="0"/>
          <w:divBdr>
            <w:top w:val="none" w:sz="0" w:space="0" w:color="auto"/>
            <w:left w:val="none" w:sz="0" w:space="0" w:color="auto"/>
            <w:bottom w:val="none" w:sz="0" w:space="0" w:color="auto"/>
            <w:right w:val="none" w:sz="0" w:space="0" w:color="auto"/>
          </w:divBdr>
        </w:div>
        <w:div w:id="1096096271">
          <w:marLeft w:val="0"/>
          <w:marRight w:val="0"/>
          <w:marTop w:val="0"/>
          <w:marBottom w:val="0"/>
          <w:divBdr>
            <w:top w:val="none" w:sz="0" w:space="0" w:color="auto"/>
            <w:left w:val="none" w:sz="0" w:space="0" w:color="auto"/>
            <w:bottom w:val="none" w:sz="0" w:space="0" w:color="auto"/>
            <w:right w:val="none" w:sz="0" w:space="0" w:color="auto"/>
          </w:divBdr>
        </w:div>
        <w:div w:id="908997159">
          <w:marLeft w:val="0"/>
          <w:marRight w:val="0"/>
          <w:marTop w:val="0"/>
          <w:marBottom w:val="0"/>
          <w:divBdr>
            <w:top w:val="none" w:sz="0" w:space="0" w:color="auto"/>
            <w:left w:val="none" w:sz="0" w:space="0" w:color="auto"/>
            <w:bottom w:val="none" w:sz="0" w:space="0" w:color="auto"/>
            <w:right w:val="none" w:sz="0" w:space="0" w:color="auto"/>
          </w:divBdr>
        </w:div>
      </w:divsChild>
    </w:div>
    <w:div w:id="694111454">
      <w:bodyDiv w:val="1"/>
      <w:marLeft w:val="0"/>
      <w:marRight w:val="0"/>
      <w:marTop w:val="0"/>
      <w:marBottom w:val="0"/>
      <w:divBdr>
        <w:top w:val="none" w:sz="0" w:space="0" w:color="auto"/>
        <w:left w:val="none" w:sz="0" w:space="0" w:color="auto"/>
        <w:bottom w:val="none" w:sz="0" w:space="0" w:color="auto"/>
        <w:right w:val="none" w:sz="0" w:space="0" w:color="auto"/>
      </w:divBdr>
    </w:div>
    <w:div w:id="722170574">
      <w:bodyDiv w:val="1"/>
      <w:marLeft w:val="0"/>
      <w:marRight w:val="0"/>
      <w:marTop w:val="0"/>
      <w:marBottom w:val="0"/>
      <w:divBdr>
        <w:top w:val="none" w:sz="0" w:space="0" w:color="auto"/>
        <w:left w:val="none" w:sz="0" w:space="0" w:color="auto"/>
        <w:bottom w:val="none" w:sz="0" w:space="0" w:color="auto"/>
        <w:right w:val="none" w:sz="0" w:space="0" w:color="auto"/>
      </w:divBdr>
    </w:div>
    <w:div w:id="761411312">
      <w:bodyDiv w:val="1"/>
      <w:marLeft w:val="0"/>
      <w:marRight w:val="0"/>
      <w:marTop w:val="0"/>
      <w:marBottom w:val="0"/>
      <w:divBdr>
        <w:top w:val="none" w:sz="0" w:space="0" w:color="auto"/>
        <w:left w:val="none" w:sz="0" w:space="0" w:color="auto"/>
        <w:bottom w:val="none" w:sz="0" w:space="0" w:color="auto"/>
        <w:right w:val="none" w:sz="0" w:space="0" w:color="auto"/>
      </w:divBdr>
    </w:div>
    <w:div w:id="873344913">
      <w:bodyDiv w:val="1"/>
      <w:marLeft w:val="0"/>
      <w:marRight w:val="0"/>
      <w:marTop w:val="0"/>
      <w:marBottom w:val="0"/>
      <w:divBdr>
        <w:top w:val="none" w:sz="0" w:space="0" w:color="auto"/>
        <w:left w:val="none" w:sz="0" w:space="0" w:color="auto"/>
        <w:bottom w:val="none" w:sz="0" w:space="0" w:color="auto"/>
        <w:right w:val="none" w:sz="0" w:space="0" w:color="auto"/>
      </w:divBdr>
    </w:div>
    <w:div w:id="1202933680">
      <w:bodyDiv w:val="1"/>
      <w:marLeft w:val="0"/>
      <w:marRight w:val="0"/>
      <w:marTop w:val="0"/>
      <w:marBottom w:val="0"/>
      <w:divBdr>
        <w:top w:val="none" w:sz="0" w:space="0" w:color="auto"/>
        <w:left w:val="none" w:sz="0" w:space="0" w:color="auto"/>
        <w:bottom w:val="none" w:sz="0" w:space="0" w:color="auto"/>
        <w:right w:val="none" w:sz="0" w:space="0" w:color="auto"/>
      </w:divBdr>
    </w:div>
    <w:div w:id="1370062475">
      <w:bodyDiv w:val="1"/>
      <w:marLeft w:val="0"/>
      <w:marRight w:val="0"/>
      <w:marTop w:val="0"/>
      <w:marBottom w:val="0"/>
      <w:divBdr>
        <w:top w:val="none" w:sz="0" w:space="0" w:color="auto"/>
        <w:left w:val="none" w:sz="0" w:space="0" w:color="auto"/>
        <w:bottom w:val="none" w:sz="0" w:space="0" w:color="auto"/>
        <w:right w:val="none" w:sz="0" w:space="0" w:color="auto"/>
      </w:divBdr>
    </w:div>
    <w:div w:id="1469317950">
      <w:bodyDiv w:val="1"/>
      <w:marLeft w:val="0"/>
      <w:marRight w:val="0"/>
      <w:marTop w:val="0"/>
      <w:marBottom w:val="0"/>
      <w:divBdr>
        <w:top w:val="none" w:sz="0" w:space="0" w:color="auto"/>
        <w:left w:val="none" w:sz="0" w:space="0" w:color="auto"/>
        <w:bottom w:val="none" w:sz="0" w:space="0" w:color="auto"/>
        <w:right w:val="none" w:sz="0" w:space="0" w:color="auto"/>
      </w:divBdr>
    </w:div>
    <w:div w:id="1475293223">
      <w:bodyDiv w:val="1"/>
      <w:marLeft w:val="0"/>
      <w:marRight w:val="0"/>
      <w:marTop w:val="0"/>
      <w:marBottom w:val="0"/>
      <w:divBdr>
        <w:top w:val="none" w:sz="0" w:space="0" w:color="auto"/>
        <w:left w:val="none" w:sz="0" w:space="0" w:color="auto"/>
        <w:bottom w:val="none" w:sz="0" w:space="0" w:color="auto"/>
        <w:right w:val="none" w:sz="0" w:space="0" w:color="auto"/>
      </w:divBdr>
    </w:div>
    <w:div w:id="1559627922">
      <w:bodyDiv w:val="1"/>
      <w:marLeft w:val="0"/>
      <w:marRight w:val="0"/>
      <w:marTop w:val="0"/>
      <w:marBottom w:val="0"/>
      <w:divBdr>
        <w:top w:val="none" w:sz="0" w:space="0" w:color="auto"/>
        <w:left w:val="none" w:sz="0" w:space="0" w:color="auto"/>
        <w:bottom w:val="none" w:sz="0" w:space="0" w:color="auto"/>
        <w:right w:val="none" w:sz="0" w:space="0" w:color="auto"/>
      </w:divBdr>
    </w:div>
    <w:div w:id="1618826676">
      <w:bodyDiv w:val="1"/>
      <w:marLeft w:val="0"/>
      <w:marRight w:val="0"/>
      <w:marTop w:val="0"/>
      <w:marBottom w:val="0"/>
      <w:divBdr>
        <w:top w:val="none" w:sz="0" w:space="0" w:color="auto"/>
        <w:left w:val="none" w:sz="0" w:space="0" w:color="auto"/>
        <w:bottom w:val="none" w:sz="0" w:space="0" w:color="auto"/>
        <w:right w:val="none" w:sz="0" w:space="0" w:color="auto"/>
      </w:divBdr>
    </w:div>
    <w:div w:id="1748185555">
      <w:bodyDiv w:val="1"/>
      <w:marLeft w:val="0"/>
      <w:marRight w:val="0"/>
      <w:marTop w:val="0"/>
      <w:marBottom w:val="0"/>
      <w:divBdr>
        <w:top w:val="none" w:sz="0" w:space="0" w:color="auto"/>
        <w:left w:val="none" w:sz="0" w:space="0" w:color="auto"/>
        <w:bottom w:val="none" w:sz="0" w:space="0" w:color="auto"/>
        <w:right w:val="none" w:sz="0" w:space="0" w:color="auto"/>
      </w:divBdr>
    </w:div>
    <w:div w:id="1816753276">
      <w:bodyDiv w:val="1"/>
      <w:marLeft w:val="0"/>
      <w:marRight w:val="0"/>
      <w:marTop w:val="0"/>
      <w:marBottom w:val="0"/>
      <w:divBdr>
        <w:top w:val="none" w:sz="0" w:space="0" w:color="auto"/>
        <w:left w:val="none" w:sz="0" w:space="0" w:color="auto"/>
        <w:bottom w:val="none" w:sz="0" w:space="0" w:color="auto"/>
        <w:right w:val="none" w:sz="0" w:space="0" w:color="auto"/>
      </w:divBdr>
    </w:div>
    <w:div w:id="19771763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antiago@kreab.com"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mailto:ggomez@gesvalt.es" TargetMode="External"/><Relationship Id="rId17" Type="http://schemas.openxmlformats.org/officeDocument/2006/relationships/hyperlink" Target="https://x.com/gesvalt?lang=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svalt.es/sala-de-prensa/"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Gesvalt/" TargetMode="Externa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www.linkedin.com/company/gesvalt/?originalSubdoma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diez@kreab.com" TargetMode="External"/><Relationship Id="rId22" Type="http://schemas.openxmlformats.org/officeDocument/2006/relationships/hyperlink" Target="https://www.youtube.com/channel/UCiXy5Vvwdwidk7Y2eNT5m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81568CB2A4644A7DEBC09171563E8" ma:contentTypeVersion="18" ma:contentTypeDescription="Create a new document." ma:contentTypeScope="" ma:versionID="ca72448acc4c7b8974e6d4a66835e7ff">
  <xsd:schema xmlns:xsd="http://www.w3.org/2001/XMLSchema" xmlns:xs="http://www.w3.org/2001/XMLSchema" xmlns:p="http://schemas.microsoft.com/office/2006/metadata/properties" xmlns:ns2="2b6cbe70-0c33-48c9-8214-7f84aa4386b5" xmlns:ns3="012217d6-fa2d-4252-bcd9-57041eb1a1c4" targetNamespace="http://schemas.microsoft.com/office/2006/metadata/properties" ma:root="true" ma:fieldsID="57148f778cf921809a861643445ac997" ns2:_="" ns3:_="">
    <xsd:import namespace="2b6cbe70-0c33-48c9-8214-7f84aa4386b5"/>
    <xsd:import namespace="012217d6-fa2d-4252-bcd9-57041eb1a1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cbe70-0c33-48c9-8214-7f84aa4386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06fa19-a254-4636-b82e-e8157df3be69}" ma:internalName="TaxCatchAll" ma:showField="CatchAllData" ma:web="2b6cbe70-0c33-48c9-8214-7f84aa43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2217d6-fa2d-4252-bcd9-57041eb1a1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2716f-e644-4490-80ed-d074406250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2217d6-fa2d-4252-bcd9-57041eb1a1c4">
      <Terms xmlns="http://schemas.microsoft.com/office/infopath/2007/PartnerControls"/>
    </lcf76f155ced4ddcb4097134ff3c332f>
    <TaxCatchAll xmlns="2b6cbe70-0c33-48c9-8214-7f84aa4386b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A5C92-1C40-4090-8462-56442535D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cbe70-0c33-48c9-8214-7f84aa4386b5"/>
    <ds:schemaRef ds:uri="012217d6-fa2d-4252-bcd9-57041eb1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2EA3F0-A757-443E-A720-FD9DB5F3F835}">
  <ds:schemaRefs>
    <ds:schemaRef ds:uri="http://schemas.microsoft.com/office/2006/metadata/properties"/>
    <ds:schemaRef ds:uri="http://schemas.microsoft.com/office/infopath/2007/PartnerControls"/>
    <ds:schemaRef ds:uri="012217d6-fa2d-4252-bcd9-57041eb1a1c4"/>
    <ds:schemaRef ds:uri="2b6cbe70-0c33-48c9-8214-7f84aa4386b5"/>
  </ds:schemaRefs>
</ds:datastoreItem>
</file>

<file path=customXml/itemProps3.xml><?xml version="1.0" encoding="utf-8"?>
<ds:datastoreItem xmlns:ds="http://schemas.openxmlformats.org/officeDocument/2006/customXml" ds:itemID="{AEE2D867-C3E6-B244-B4A8-E77F0BC4EA94}">
  <ds:schemaRefs>
    <ds:schemaRef ds:uri="http://schemas.openxmlformats.org/officeDocument/2006/bibliography"/>
  </ds:schemaRefs>
</ds:datastoreItem>
</file>

<file path=customXml/itemProps4.xml><?xml version="1.0" encoding="utf-8"?>
<ds:datastoreItem xmlns:ds="http://schemas.openxmlformats.org/officeDocument/2006/customXml" ds:itemID="{51707465-4EF5-443B-ACB2-CEC04DA21F24}">
  <ds:schemaRefs>
    <ds:schemaRef ds:uri="http://schemas.microsoft.com/sharepoint/v3/contenttype/forms"/>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704</Words>
  <Characters>3872</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Jara Santamaria</dc:creator>
  <cp:keywords/>
  <dc:description/>
  <cp:lastModifiedBy>Marina Díez Guisasola</cp:lastModifiedBy>
  <cp:revision>4</cp:revision>
  <cp:lastPrinted>2021-03-30T11:24:00Z</cp:lastPrinted>
  <dcterms:created xsi:type="dcterms:W3CDTF">2024-08-26T11:18:00Z</dcterms:created>
  <dcterms:modified xsi:type="dcterms:W3CDTF">2024-10-03T08:56:00Z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0x010100D8E81568CB2A4644A7DEBC09171563E8</vt:lpwstr>
  </property>
  <property fmtid="{D5CDD505-2E9C-101B-9397-08002B2CF9AE}" pid="3" name="Order">
    <vt:r8>45897000</vt:r8>
  </property>
  <property fmtid="{D5CDD505-2E9C-101B-9397-08002B2CF9AE}" pid="4" name="MediaServiceImageTags">
    <vt:lpwstr/>
  </property>
</Properties>
</file>